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9256" w14:textId="6598B827" w:rsidR="00506427" w:rsidRPr="006F3B10" w:rsidRDefault="00590FFB" w:rsidP="00586ED4">
      <w:pPr>
        <w:spacing w:after="0"/>
        <w:ind w:left="3600" w:firstLine="720"/>
        <w:rPr>
          <w:b/>
          <w:sz w:val="28"/>
          <w:szCs w:val="28"/>
        </w:rPr>
      </w:pPr>
      <w:r w:rsidRPr="006F3B10">
        <w:rPr>
          <w:b/>
          <w:sz w:val="28"/>
          <w:szCs w:val="28"/>
        </w:rPr>
        <w:t>P</w:t>
      </w:r>
      <w:r w:rsidR="00506427" w:rsidRPr="006F3B10">
        <w:rPr>
          <w:b/>
          <w:sz w:val="28"/>
          <w:szCs w:val="28"/>
        </w:rPr>
        <w:t>RACTICE PROFILE</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134"/>
        <w:gridCol w:w="1134"/>
        <w:gridCol w:w="3119"/>
        <w:gridCol w:w="3827"/>
      </w:tblGrid>
      <w:tr w:rsidR="0096786A" w:rsidRPr="00BF092F" w14:paraId="70B9B52F" w14:textId="77777777" w:rsidTr="00CF49DF">
        <w:tc>
          <w:tcPr>
            <w:tcW w:w="3261" w:type="dxa"/>
            <w:gridSpan w:val="2"/>
            <w:shd w:val="clear" w:color="auto" w:fill="DAEEF3"/>
          </w:tcPr>
          <w:p w14:paraId="4EE0C668" w14:textId="77777777" w:rsidR="0096786A" w:rsidRPr="00EE52D7" w:rsidRDefault="0096786A" w:rsidP="00A61F1F">
            <w:pPr>
              <w:spacing w:after="0" w:line="240" w:lineRule="auto"/>
            </w:pPr>
            <w:r w:rsidRPr="00EE52D7">
              <w:t>Area</w:t>
            </w:r>
          </w:p>
        </w:tc>
        <w:tc>
          <w:tcPr>
            <w:tcW w:w="4253" w:type="dxa"/>
            <w:gridSpan w:val="2"/>
            <w:shd w:val="clear" w:color="auto" w:fill="DAEEF3"/>
          </w:tcPr>
          <w:p w14:paraId="20286378" w14:textId="77777777" w:rsidR="0096786A" w:rsidRPr="00EE52D7" w:rsidRDefault="0096786A" w:rsidP="00A61F1F">
            <w:pPr>
              <w:spacing w:after="0" w:line="240" w:lineRule="auto"/>
            </w:pPr>
            <w:r w:rsidRPr="00EE52D7">
              <w:t xml:space="preserve">Location </w:t>
            </w:r>
          </w:p>
        </w:tc>
        <w:tc>
          <w:tcPr>
            <w:tcW w:w="3827" w:type="dxa"/>
            <w:shd w:val="clear" w:color="auto" w:fill="DAEEF3"/>
          </w:tcPr>
          <w:p w14:paraId="487CA459" w14:textId="77777777" w:rsidR="0096786A" w:rsidRPr="00EE52D7" w:rsidRDefault="00EC6896" w:rsidP="0096786A">
            <w:pPr>
              <w:spacing w:after="0" w:line="240" w:lineRule="auto"/>
            </w:pPr>
            <w:r w:rsidRPr="00EE52D7">
              <w:t>Contact Number</w:t>
            </w:r>
          </w:p>
        </w:tc>
      </w:tr>
      <w:tr w:rsidR="0096786A" w:rsidRPr="00BF092F" w14:paraId="504FBC9A" w14:textId="77777777" w:rsidTr="00CF49DF">
        <w:tc>
          <w:tcPr>
            <w:tcW w:w="3261" w:type="dxa"/>
            <w:gridSpan w:val="2"/>
          </w:tcPr>
          <w:p w14:paraId="1F68B786" w14:textId="41BB9133" w:rsidR="0096786A" w:rsidRPr="00EE52D7" w:rsidRDefault="0090349C" w:rsidP="0096786A">
            <w:pPr>
              <w:spacing w:after="0" w:line="240" w:lineRule="auto"/>
              <w:jc w:val="center"/>
              <w:rPr>
                <w:b/>
              </w:rPr>
            </w:pPr>
            <w:r>
              <w:rPr>
                <w:b/>
              </w:rPr>
              <w:t>Day Surgical Unit</w:t>
            </w:r>
          </w:p>
        </w:tc>
        <w:tc>
          <w:tcPr>
            <w:tcW w:w="4253" w:type="dxa"/>
            <w:gridSpan w:val="2"/>
          </w:tcPr>
          <w:p w14:paraId="0F555571" w14:textId="7E8C34C7" w:rsidR="0096786A" w:rsidRPr="00EE52D7" w:rsidRDefault="00910E36" w:rsidP="0096786A">
            <w:pPr>
              <w:spacing w:after="0" w:line="240" w:lineRule="auto"/>
            </w:pPr>
            <w:r>
              <w:t>2</w:t>
            </w:r>
            <w:r w:rsidRPr="00910E36">
              <w:rPr>
                <w:vertAlign w:val="superscript"/>
              </w:rPr>
              <w:t>nd</w:t>
            </w:r>
            <w:r>
              <w:t xml:space="preserve"> Floor North Hospital</w:t>
            </w:r>
            <w:r w:rsidR="004B772A">
              <w:t xml:space="preserve"> St Marys</w:t>
            </w:r>
          </w:p>
        </w:tc>
        <w:tc>
          <w:tcPr>
            <w:tcW w:w="3827" w:type="dxa"/>
          </w:tcPr>
          <w:p w14:paraId="57BB87A5" w14:textId="7641FA76" w:rsidR="0096786A" w:rsidRPr="00EE52D7" w:rsidRDefault="004B772A" w:rsidP="00586ED4">
            <w:pPr>
              <w:spacing w:after="0" w:line="240" w:lineRule="auto"/>
              <w:jc w:val="center"/>
            </w:pPr>
            <w:r>
              <w:t xml:space="preserve">01983 </w:t>
            </w:r>
            <w:r w:rsidR="00044A90">
              <w:t>822099 Ext 4321</w:t>
            </w:r>
          </w:p>
        </w:tc>
      </w:tr>
      <w:tr w:rsidR="0096786A" w:rsidRPr="00BF092F" w14:paraId="729E98BD" w14:textId="77777777" w:rsidTr="00CF49DF">
        <w:tc>
          <w:tcPr>
            <w:tcW w:w="2127" w:type="dxa"/>
            <w:shd w:val="clear" w:color="auto" w:fill="DAEEF3"/>
          </w:tcPr>
          <w:p w14:paraId="1E033CDC" w14:textId="77777777" w:rsidR="0096786A" w:rsidRPr="00EE52D7" w:rsidRDefault="0096786A" w:rsidP="0096786A">
            <w:pPr>
              <w:spacing w:after="0" w:line="240" w:lineRule="auto"/>
            </w:pPr>
            <w:r w:rsidRPr="00EE52D7">
              <w:t>Directorate</w:t>
            </w:r>
          </w:p>
        </w:tc>
        <w:tc>
          <w:tcPr>
            <w:tcW w:w="2268" w:type="dxa"/>
            <w:gridSpan w:val="2"/>
          </w:tcPr>
          <w:p w14:paraId="7D428063" w14:textId="07CB1A48" w:rsidR="0096786A" w:rsidRPr="00EE52D7" w:rsidRDefault="0090349C" w:rsidP="0096786A">
            <w:pPr>
              <w:spacing w:after="0" w:line="240" w:lineRule="auto"/>
            </w:pPr>
            <w:r>
              <w:t>P</w:t>
            </w:r>
            <w:r w:rsidR="00910E36">
              <w:t>lanned</w:t>
            </w:r>
          </w:p>
        </w:tc>
        <w:tc>
          <w:tcPr>
            <w:tcW w:w="3119" w:type="dxa"/>
            <w:shd w:val="clear" w:color="auto" w:fill="DAEEF3"/>
          </w:tcPr>
          <w:p w14:paraId="7B444634" w14:textId="77777777" w:rsidR="0096786A" w:rsidRPr="00EE52D7" w:rsidRDefault="00EC6896" w:rsidP="0096786A">
            <w:pPr>
              <w:spacing w:after="0" w:line="240" w:lineRule="auto"/>
            </w:pPr>
            <w:r w:rsidRPr="00EE52D7">
              <w:t>Annual Review of Profile due</w:t>
            </w:r>
          </w:p>
        </w:tc>
        <w:tc>
          <w:tcPr>
            <w:tcW w:w="3827" w:type="dxa"/>
          </w:tcPr>
          <w:p w14:paraId="05463CFE" w14:textId="0EB33AE3" w:rsidR="0096786A" w:rsidRPr="00EE52D7" w:rsidRDefault="0090349C" w:rsidP="0092315B">
            <w:pPr>
              <w:spacing w:after="0" w:line="240" w:lineRule="auto"/>
            </w:pPr>
            <w:r>
              <w:t>30/09/2025</w:t>
            </w:r>
          </w:p>
        </w:tc>
      </w:tr>
      <w:tr w:rsidR="00EC6896" w:rsidRPr="00BF092F" w14:paraId="56C00702" w14:textId="77777777" w:rsidTr="00CF49DF">
        <w:tc>
          <w:tcPr>
            <w:tcW w:w="2127" w:type="dxa"/>
            <w:shd w:val="clear" w:color="auto" w:fill="DAEEF3"/>
          </w:tcPr>
          <w:p w14:paraId="49567AE7" w14:textId="77777777" w:rsidR="00EC6896" w:rsidRPr="00EE52D7" w:rsidRDefault="00EC6896" w:rsidP="0096786A">
            <w:pPr>
              <w:spacing w:after="0" w:line="240" w:lineRule="auto"/>
            </w:pPr>
            <w:r w:rsidRPr="00EE52D7">
              <w:t>Professional Lead</w:t>
            </w:r>
          </w:p>
        </w:tc>
        <w:tc>
          <w:tcPr>
            <w:tcW w:w="2268" w:type="dxa"/>
            <w:gridSpan w:val="2"/>
          </w:tcPr>
          <w:p w14:paraId="15B5CDA8" w14:textId="06E68716" w:rsidR="0092315B" w:rsidRPr="00EE52D7" w:rsidRDefault="0090349C" w:rsidP="0096786A">
            <w:pPr>
              <w:spacing w:after="0" w:line="240" w:lineRule="auto"/>
            </w:pPr>
            <w:r>
              <w:t>Jo Pennell</w:t>
            </w:r>
          </w:p>
        </w:tc>
        <w:tc>
          <w:tcPr>
            <w:tcW w:w="3119" w:type="dxa"/>
            <w:shd w:val="clear" w:color="auto" w:fill="DAEEF3"/>
          </w:tcPr>
          <w:p w14:paraId="7A9F626C" w14:textId="77777777" w:rsidR="00EC6896" w:rsidRPr="00EE52D7" w:rsidRDefault="00EC6896" w:rsidP="0096786A">
            <w:pPr>
              <w:spacing w:after="0" w:line="240" w:lineRule="auto"/>
            </w:pPr>
            <w:r w:rsidRPr="00EE52D7">
              <w:t>Department Manager</w:t>
            </w:r>
          </w:p>
        </w:tc>
        <w:tc>
          <w:tcPr>
            <w:tcW w:w="3827" w:type="dxa"/>
          </w:tcPr>
          <w:p w14:paraId="31DB7FDB" w14:textId="73BFC6C0" w:rsidR="0092315B" w:rsidRDefault="0090349C" w:rsidP="0092315B">
            <w:pPr>
              <w:spacing w:after="0" w:line="240" w:lineRule="auto"/>
            </w:pPr>
            <w:r>
              <w:t xml:space="preserve">St Tammy Young </w:t>
            </w:r>
            <w:hyperlink r:id="rId11" w:history="1">
              <w:r w:rsidRPr="00C434E9">
                <w:rPr>
                  <w:rStyle w:val="Hyperlink"/>
                </w:rPr>
                <w:t>tammy.young@nhs.net</w:t>
              </w:r>
            </w:hyperlink>
          </w:p>
          <w:p w14:paraId="4F8FB282" w14:textId="712A21BE" w:rsidR="0090349C" w:rsidRPr="00EE52D7" w:rsidRDefault="0090349C" w:rsidP="0092315B">
            <w:pPr>
              <w:spacing w:after="0" w:line="240" w:lineRule="auto"/>
            </w:pPr>
          </w:p>
        </w:tc>
      </w:tr>
      <w:tr w:rsidR="0096786A" w:rsidRPr="00BF092F" w14:paraId="6BCEB46C" w14:textId="77777777" w:rsidTr="00CF49DF">
        <w:tc>
          <w:tcPr>
            <w:tcW w:w="4395" w:type="dxa"/>
            <w:gridSpan w:val="3"/>
            <w:shd w:val="clear" w:color="auto" w:fill="DAEEF3"/>
          </w:tcPr>
          <w:p w14:paraId="1FD9B324" w14:textId="7E28CE95" w:rsidR="0096786A" w:rsidRPr="00EE52D7" w:rsidRDefault="0096786A" w:rsidP="0096786A">
            <w:pPr>
              <w:spacing w:after="0" w:line="240" w:lineRule="auto"/>
            </w:pPr>
            <w:r w:rsidRPr="00EE52D7">
              <w:t>Education L</w:t>
            </w:r>
            <w:r w:rsidR="00EE52D7">
              <w:t>ink</w:t>
            </w:r>
          </w:p>
        </w:tc>
        <w:tc>
          <w:tcPr>
            <w:tcW w:w="6946" w:type="dxa"/>
            <w:gridSpan w:val="2"/>
          </w:tcPr>
          <w:p w14:paraId="7DBA36A1" w14:textId="686F8A4C" w:rsidR="00EC6896" w:rsidRPr="00EE52D7" w:rsidRDefault="00DC432A" w:rsidP="0096786A">
            <w:pPr>
              <w:spacing w:after="0" w:line="240" w:lineRule="auto"/>
            </w:pPr>
            <w:r>
              <w:t xml:space="preserve">Dep Sis Tanya </w:t>
            </w:r>
            <w:proofErr w:type="spellStart"/>
            <w:r>
              <w:t>Wastie</w:t>
            </w:r>
            <w:proofErr w:type="spellEnd"/>
            <w:r>
              <w:t xml:space="preserve">; Dep Sis </w:t>
            </w:r>
            <w:proofErr w:type="spellStart"/>
            <w:r>
              <w:t>Myeveth</w:t>
            </w:r>
            <w:proofErr w:type="spellEnd"/>
            <w:r>
              <w:t xml:space="preserve"> </w:t>
            </w:r>
            <w:proofErr w:type="spellStart"/>
            <w:r w:rsidR="00DF42F2">
              <w:t>Villaceran</w:t>
            </w:r>
            <w:proofErr w:type="spellEnd"/>
            <w:r w:rsidR="00DF42F2">
              <w:t>; Samantha</w:t>
            </w:r>
            <w:r w:rsidR="004B772A">
              <w:t xml:space="preserve"> </w:t>
            </w:r>
            <w:proofErr w:type="spellStart"/>
            <w:r w:rsidR="004B772A">
              <w:t>Mckeown</w:t>
            </w:r>
            <w:proofErr w:type="spellEnd"/>
            <w:r w:rsidR="004B772A">
              <w:t xml:space="preserve"> PDF </w:t>
            </w:r>
          </w:p>
        </w:tc>
      </w:tr>
      <w:tr w:rsidR="0096786A" w:rsidRPr="00BF092F" w14:paraId="06CD0502" w14:textId="77777777" w:rsidTr="00CF49DF">
        <w:tc>
          <w:tcPr>
            <w:tcW w:w="4395" w:type="dxa"/>
            <w:gridSpan w:val="3"/>
            <w:shd w:val="clear" w:color="auto" w:fill="DAEEF3"/>
          </w:tcPr>
          <w:p w14:paraId="73EC8FD6" w14:textId="621F8817" w:rsidR="0096786A" w:rsidRPr="00EE52D7" w:rsidRDefault="0096786A" w:rsidP="0096786A">
            <w:pPr>
              <w:spacing w:after="0" w:line="240" w:lineRule="auto"/>
            </w:pPr>
            <w:r w:rsidRPr="00EE52D7">
              <w:t>Education L</w:t>
            </w:r>
            <w:r w:rsidR="00EE52D7">
              <w:t>ink</w:t>
            </w:r>
            <w:r w:rsidRPr="00EE52D7">
              <w:t xml:space="preserve"> Contact Details</w:t>
            </w:r>
          </w:p>
        </w:tc>
        <w:tc>
          <w:tcPr>
            <w:tcW w:w="6946" w:type="dxa"/>
            <w:gridSpan w:val="2"/>
          </w:tcPr>
          <w:p w14:paraId="029C16FE" w14:textId="0847CF03" w:rsidR="0096786A" w:rsidRDefault="00702B9C" w:rsidP="0096786A">
            <w:pPr>
              <w:spacing w:after="0" w:line="240" w:lineRule="auto"/>
            </w:pPr>
            <w:r>
              <w:t xml:space="preserve"> </w:t>
            </w:r>
            <w:hyperlink r:id="rId12" w:history="1">
              <w:r w:rsidR="00DC432A" w:rsidRPr="00C434E9">
                <w:rPr>
                  <w:rStyle w:val="Hyperlink"/>
                </w:rPr>
                <w:t>tanya.wastie@nhs.net</w:t>
              </w:r>
            </w:hyperlink>
            <w:r w:rsidR="00DC432A">
              <w:t xml:space="preserve">; </w:t>
            </w:r>
            <w:hyperlink r:id="rId13" w:history="1">
              <w:r w:rsidR="00DC432A" w:rsidRPr="00C434E9">
                <w:rPr>
                  <w:rStyle w:val="Hyperlink"/>
                </w:rPr>
                <w:t>myeveth.villaceran@nhs.net</w:t>
              </w:r>
            </w:hyperlink>
            <w:r w:rsidR="00DC432A">
              <w:t xml:space="preserve"> </w:t>
            </w:r>
            <w:r>
              <w:t xml:space="preserve">    </w:t>
            </w:r>
            <w:r w:rsidR="004B772A">
              <w:t xml:space="preserve"> </w:t>
            </w:r>
            <w:hyperlink r:id="rId14" w:history="1">
              <w:r w:rsidR="004B772A" w:rsidRPr="00616F78">
                <w:rPr>
                  <w:rStyle w:val="Hyperlink"/>
                </w:rPr>
                <w:t>samantha.mckeown1@nhs.net</w:t>
              </w:r>
            </w:hyperlink>
          </w:p>
          <w:p w14:paraId="537A2C90" w14:textId="77777777" w:rsidR="004B772A" w:rsidRDefault="004B772A" w:rsidP="0096786A">
            <w:pPr>
              <w:spacing w:after="0" w:line="240" w:lineRule="auto"/>
            </w:pPr>
          </w:p>
          <w:p w14:paraId="7016E5AD" w14:textId="77777777" w:rsidR="00910E36" w:rsidRDefault="00910E36" w:rsidP="0096786A">
            <w:pPr>
              <w:spacing w:after="0" w:line="240" w:lineRule="auto"/>
            </w:pPr>
          </w:p>
          <w:p w14:paraId="555707A4" w14:textId="6B9597A0" w:rsidR="00910E36" w:rsidRPr="00EE52D7" w:rsidRDefault="00910E36" w:rsidP="0096786A">
            <w:pPr>
              <w:spacing w:after="0" w:line="240" w:lineRule="auto"/>
            </w:pPr>
          </w:p>
        </w:tc>
      </w:tr>
    </w:tbl>
    <w:p w14:paraId="069F982D" w14:textId="77777777" w:rsidR="0096786A" w:rsidRPr="00CF49DF" w:rsidRDefault="0096786A" w:rsidP="0096786A">
      <w:pPr>
        <w:pStyle w:val="NoSpacing"/>
        <w:rPr>
          <w:b/>
          <w:sz w:val="12"/>
          <w:szCs w:val="12"/>
          <w:u w:val="single"/>
        </w:rPr>
      </w:pPr>
    </w:p>
    <w:p w14:paraId="339DB883" w14:textId="77777777" w:rsidR="0096786A" w:rsidRPr="00D711D6" w:rsidRDefault="0096786A" w:rsidP="0096786A">
      <w:pPr>
        <w:pStyle w:val="NoSpacing"/>
        <w:rPr>
          <w:b/>
        </w:rPr>
      </w:pPr>
      <w:r>
        <w:rPr>
          <w:b/>
        </w:rPr>
        <w:t>LEARNING ENVIRONMENT PROFILE</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1"/>
      </w:tblGrid>
      <w:tr w:rsidR="00EE52D7" w:rsidRPr="00BF092F" w14:paraId="6844CC76" w14:textId="77777777" w:rsidTr="00D44ABB">
        <w:tc>
          <w:tcPr>
            <w:tcW w:w="11341" w:type="dxa"/>
            <w:shd w:val="clear" w:color="auto" w:fill="DAEEF3"/>
          </w:tcPr>
          <w:p w14:paraId="58284D21" w14:textId="68571CF6" w:rsidR="00D60E1B" w:rsidRPr="00D60E1B" w:rsidRDefault="00EE52D7" w:rsidP="00EE7A75">
            <w:pPr>
              <w:spacing w:after="0" w:line="240" w:lineRule="auto"/>
            </w:pPr>
            <w:r w:rsidRPr="00D60E1B">
              <w:t xml:space="preserve">General </w:t>
            </w:r>
            <w:r w:rsidR="0058726B">
              <w:t>i</w:t>
            </w:r>
            <w:r w:rsidRPr="00D60E1B">
              <w:t>nformation about the clinical area</w:t>
            </w:r>
            <w:r w:rsidR="00D60E1B" w:rsidRPr="00D60E1B">
              <w:t xml:space="preserve">. </w:t>
            </w:r>
          </w:p>
          <w:p w14:paraId="0455BD1E" w14:textId="73AC63A4" w:rsidR="00EE52D7" w:rsidRPr="00D60E1B" w:rsidRDefault="00D60E1B" w:rsidP="00EE7A75">
            <w:pPr>
              <w:spacing w:after="0" w:line="240" w:lineRule="auto"/>
            </w:pPr>
            <w:r w:rsidRPr="00D60E1B">
              <w:t xml:space="preserve">Please include a </w:t>
            </w:r>
            <w:r w:rsidR="00EE52D7" w:rsidRPr="00D60E1B">
              <w:t>description of the service and client group and</w:t>
            </w:r>
            <w:r w:rsidR="00F71814">
              <w:t xml:space="preserve"> other</w:t>
            </w:r>
            <w:r w:rsidR="00EE52D7" w:rsidRPr="00D60E1B">
              <w:t xml:space="preserve"> professionals/ learners working within the environment</w:t>
            </w:r>
          </w:p>
        </w:tc>
      </w:tr>
      <w:tr w:rsidR="00EE52D7" w:rsidRPr="00BF092F" w14:paraId="35681F63" w14:textId="77777777" w:rsidTr="00EE52D7">
        <w:tc>
          <w:tcPr>
            <w:tcW w:w="11341" w:type="dxa"/>
            <w:shd w:val="clear" w:color="auto" w:fill="auto"/>
          </w:tcPr>
          <w:p w14:paraId="4830F4D3" w14:textId="77777777" w:rsidR="00EE52D7" w:rsidRPr="00D60E1B" w:rsidRDefault="00EE52D7" w:rsidP="00EE7A75">
            <w:pPr>
              <w:spacing w:after="0" w:line="240" w:lineRule="auto"/>
            </w:pPr>
          </w:p>
          <w:p w14:paraId="6E57467E" w14:textId="77777777" w:rsidR="00DC432A" w:rsidRDefault="00F17213" w:rsidP="00DC432A">
            <w:pPr>
              <w:spacing w:after="0" w:line="240" w:lineRule="auto"/>
              <w:rPr>
                <w:rStyle w:val="Hyperlink"/>
                <w:rFonts w:cs="Calibri"/>
              </w:rPr>
            </w:pPr>
            <w:hyperlink r:id="rId15" w:history="1">
              <w:r w:rsidR="00520498" w:rsidRPr="00616F78">
                <w:rPr>
                  <w:rStyle w:val="Hyperlink"/>
                  <w:rFonts w:cs="Calibri"/>
                </w:rPr>
                <w:t>http://www.iow.nhs.uk</w:t>
              </w:r>
            </w:hyperlink>
          </w:p>
          <w:p w14:paraId="792520CF" w14:textId="77777777" w:rsidR="00DC432A" w:rsidRDefault="00DC432A" w:rsidP="00DC432A">
            <w:pPr>
              <w:spacing w:after="0" w:line="240" w:lineRule="auto"/>
              <w:rPr>
                <w:rStyle w:val="Hyperlink"/>
                <w:rFonts w:cs="Calibri"/>
              </w:rPr>
            </w:pPr>
          </w:p>
          <w:p w14:paraId="187A93C5" w14:textId="3FADE22F" w:rsidR="00DC432A" w:rsidRPr="000D4D6D" w:rsidRDefault="00DC432A" w:rsidP="00DF42F2">
            <w:pPr>
              <w:spacing w:after="0" w:line="240" w:lineRule="auto"/>
              <w:jc w:val="both"/>
              <w:rPr>
                <w:rFonts w:ascii="Arial" w:hAnsi="Arial" w:cs="Arial"/>
              </w:rPr>
            </w:pPr>
            <w:r>
              <w:rPr>
                <w:rFonts w:ascii="Arial" w:hAnsi="Arial" w:cs="Arial"/>
              </w:rPr>
              <w:t xml:space="preserve">The Unit deals with </w:t>
            </w:r>
            <w:r w:rsidR="00DF42F2">
              <w:rPr>
                <w:rFonts w:ascii="Arial" w:hAnsi="Arial" w:cs="Arial"/>
              </w:rPr>
              <w:t xml:space="preserve">- </w:t>
            </w:r>
            <w:r w:rsidR="00DF42F2" w:rsidRPr="000D4D6D">
              <w:rPr>
                <w:rFonts w:ascii="Arial" w:hAnsi="Arial" w:cs="Arial"/>
              </w:rPr>
              <w:t>Urology</w:t>
            </w:r>
            <w:r w:rsidRPr="000D4D6D">
              <w:rPr>
                <w:rFonts w:ascii="Arial" w:hAnsi="Arial" w:cs="Arial"/>
              </w:rPr>
              <w:t>, Gynaecology, Orthopaedics, ENT, General Surgery, Acute/ Chronic pain, Maxillo-facial, Bone marrow Biopsy, Day case ortho trauma, Ct Guided biopsies</w:t>
            </w:r>
          </w:p>
          <w:p w14:paraId="5382A895" w14:textId="5EB0334F" w:rsidR="00DC432A" w:rsidRPr="000D4D6D" w:rsidRDefault="00DC432A" w:rsidP="00DF42F2">
            <w:pPr>
              <w:spacing w:after="0" w:line="240" w:lineRule="auto"/>
              <w:jc w:val="both"/>
              <w:rPr>
                <w:rFonts w:ascii="Arial" w:hAnsi="Arial" w:cs="Arial"/>
              </w:rPr>
            </w:pPr>
          </w:p>
          <w:p w14:paraId="395738A6" w14:textId="77777777" w:rsidR="00DF42F2" w:rsidRPr="000D4D6D" w:rsidRDefault="00DF42F2" w:rsidP="00DF42F2">
            <w:pPr>
              <w:spacing w:after="0" w:line="240" w:lineRule="auto"/>
              <w:jc w:val="both"/>
              <w:rPr>
                <w:rFonts w:ascii="Arial" w:hAnsi="Arial" w:cs="Arial"/>
              </w:rPr>
            </w:pPr>
            <w:r w:rsidRPr="000D4D6D">
              <w:rPr>
                <w:rFonts w:ascii="Arial" w:hAnsi="Arial" w:cs="Arial"/>
              </w:rPr>
              <w:t xml:space="preserve">2 x Day Surgery theatres providing elective surgery for adults and paediatric patients (limited provision), Post-Anaesthetic Care Unit (PACU) features in the day to day running of the ward. </w:t>
            </w:r>
          </w:p>
          <w:p w14:paraId="6225143D" w14:textId="77777777" w:rsidR="00DF42F2" w:rsidRPr="000D4D6D" w:rsidRDefault="00DF42F2" w:rsidP="00DF42F2">
            <w:pPr>
              <w:spacing w:after="0" w:line="240" w:lineRule="auto"/>
              <w:jc w:val="both"/>
              <w:rPr>
                <w:rFonts w:ascii="Arial" w:hAnsi="Arial" w:cs="Arial"/>
              </w:rPr>
            </w:pPr>
          </w:p>
          <w:p w14:paraId="4386637E" w14:textId="77777777" w:rsidR="00DF42F2" w:rsidRPr="000D4D6D" w:rsidRDefault="00DF42F2" w:rsidP="00DF42F2">
            <w:pPr>
              <w:spacing w:after="0" w:line="240" w:lineRule="auto"/>
              <w:jc w:val="both"/>
              <w:rPr>
                <w:rFonts w:ascii="Arial" w:hAnsi="Arial" w:cs="Arial"/>
              </w:rPr>
            </w:pPr>
            <w:r w:rsidRPr="000D4D6D">
              <w:rPr>
                <w:rFonts w:ascii="Arial" w:hAnsi="Arial" w:cs="Arial"/>
              </w:rPr>
              <w:t>PAAU (Pre-Admissions &amp; Assessment Unit), Endoscopy, ICU (Intensive Care), HSDU (Hospital Sterilisation and Disinfection Unit), Children’s Ward, Emergency Department &amp; Diagnostic Imaging. Patients with complex care needs, learning disabilities, cognitive disorders, all relatives, and carers. Local prison population also frequently access services.</w:t>
            </w:r>
          </w:p>
          <w:p w14:paraId="15A3B1DE" w14:textId="77777777" w:rsidR="00DF42F2" w:rsidRPr="000D4D6D" w:rsidRDefault="00DF42F2" w:rsidP="008F74CA">
            <w:pPr>
              <w:spacing w:after="0" w:line="240" w:lineRule="auto"/>
              <w:rPr>
                <w:rFonts w:ascii="Arial" w:hAnsi="Arial" w:cs="Arial"/>
              </w:rPr>
            </w:pPr>
          </w:p>
          <w:p w14:paraId="09ADE707" w14:textId="77777777" w:rsidR="00EE52D7" w:rsidRPr="00DF42F2" w:rsidRDefault="008F74CA" w:rsidP="00DF42F2">
            <w:pPr>
              <w:spacing w:after="0" w:line="240" w:lineRule="auto"/>
              <w:jc w:val="both"/>
              <w:rPr>
                <w:rFonts w:ascii="Arial" w:hAnsi="Arial" w:cs="Arial"/>
                <w:bCs/>
              </w:rPr>
            </w:pPr>
            <w:r w:rsidRPr="00DF42F2">
              <w:rPr>
                <w:rFonts w:ascii="Arial" w:hAnsi="Arial" w:cs="Arial"/>
                <w:bCs/>
              </w:rPr>
              <w:t>The D</w:t>
            </w:r>
            <w:r w:rsidR="00DC432A" w:rsidRPr="00DF42F2">
              <w:rPr>
                <w:rFonts w:ascii="Arial" w:hAnsi="Arial" w:cs="Arial"/>
                <w:bCs/>
              </w:rPr>
              <w:t xml:space="preserve">ay surgery ward encompasses a multi-skilled team of Registered Nurses &amp; support workers, who ensure a holistic approach to care by promoting each patient right to privacy, </w:t>
            </w:r>
            <w:proofErr w:type="gramStart"/>
            <w:r w:rsidR="00DC432A" w:rsidRPr="00DF42F2">
              <w:rPr>
                <w:rFonts w:ascii="Arial" w:hAnsi="Arial" w:cs="Arial"/>
                <w:bCs/>
              </w:rPr>
              <w:t>dignity</w:t>
            </w:r>
            <w:proofErr w:type="gramEnd"/>
            <w:r w:rsidR="00DC432A" w:rsidRPr="00DF42F2">
              <w:rPr>
                <w:rFonts w:ascii="Arial" w:hAnsi="Arial" w:cs="Arial"/>
                <w:bCs/>
              </w:rPr>
              <w:t xml:space="preserve"> and confidentiality at all times. We work as a team and endeavour to uphold high standards of evidence-based practice at all times, in accordance with the professional codes of conduct from the NMC. We recognise that education and lifelong learning has an underpinning role in providing high standards and best practice, and we aim to share, support, and encourage learning in a multi-professional team, sharing time and resources through teaching and mentoring</w:t>
            </w:r>
            <w:r w:rsidR="00044A90" w:rsidRPr="00DF42F2">
              <w:rPr>
                <w:rFonts w:ascii="Arial" w:hAnsi="Arial" w:cs="Arial"/>
                <w:bCs/>
              </w:rPr>
              <w:t>.</w:t>
            </w:r>
          </w:p>
          <w:p w14:paraId="4643E2FF" w14:textId="5C3281BE" w:rsidR="00044A90" w:rsidRPr="00D60E1B" w:rsidRDefault="00044A90" w:rsidP="00EE7A75">
            <w:pPr>
              <w:spacing w:after="0" w:line="240" w:lineRule="auto"/>
            </w:pPr>
          </w:p>
        </w:tc>
      </w:tr>
    </w:tbl>
    <w:p w14:paraId="05BAB19B" w14:textId="77777777" w:rsidR="00DF42F2" w:rsidRDefault="00DF42F2" w:rsidP="000A5F28">
      <w:pPr>
        <w:pStyle w:val="NoSpacing"/>
        <w:rPr>
          <w:b/>
        </w:rPr>
      </w:pPr>
    </w:p>
    <w:p w14:paraId="0E9B1A09" w14:textId="29E9B468" w:rsidR="00914CDF" w:rsidRPr="00D711D6" w:rsidRDefault="00914CDF" w:rsidP="000A5F28">
      <w:pPr>
        <w:pStyle w:val="NoSpacing"/>
        <w:rPr>
          <w:b/>
        </w:rPr>
      </w:pPr>
      <w:r w:rsidRPr="00D711D6">
        <w:rPr>
          <w:b/>
        </w:rPr>
        <w:t>LEARNER INFORMATION</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3"/>
        <w:gridCol w:w="8621"/>
      </w:tblGrid>
      <w:tr w:rsidR="00914CDF" w:rsidRPr="00702B9C" w14:paraId="7884B23C" w14:textId="77777777" w:rsidTr="00DF42F2">
        <w:trPr>
          <w:trHeight w:val="28"/>
        </w:trPr>
        <w:tc>
          <w:tcPr>
            <w:tcW w:w="2196" w:type="dxa"/>
            <w:shd w:val="clear" w:color="auto" w:fill="DAEEF3"/>
          </w:tcPr>
          <w:p w14:paraId="6F427FF1" w14:textId="77777777" w:rsidR="00914CDF" w:rsidRPr="00702B9C" w:rsidRDefault="00CF49DF" w:rsidP="00C42BCD">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Work Pattern</w:t>
            </w:r>
            <w:r w:rsidR="00C42BCD" w:rsidRPr="00702B9C">
              <w:rPr>
                <w:rFonts w:asciiTheme="minorHAnsi" w:hAnsiTheme="minorHAnsi" w:cstheme="minorHAnsi"/>
                <w:sz w:val="24"/>
                <w:szCs w:val="24"/>
              </w:rPr>
              <w:t>s</w:t>
            </w:r>
          </w:p>
        </w:tc>
        <w:tc>
          <w:tcPr>
            <w:tcW w:w="8436" w:type="dxa"/>
          </w:tcPr>
          <w:p w14:paraId="3DD6DBE7" w14:textId="4C2AD42B" w:rsidR="004B772A" w:rsidRPr="008F74CA" w:rsidRDefault="008F74CA" w:rsidP="008F74CA">
            <w:pPr>
              <w:spacing w:after="0" w:line="240" w:lineRule="auto"/>
              <w:rPr>
                <w:rFonts w:ascii="Arial" w:hAnsi="Arial" w:cs="Arial"/>
                <w:b/>
                <w:bCs/>
              </w:rPr>
            </w:pPr>
            <w:r w:rsidRPr="000D4D6D">
              <w:rPr>
                <w:rFonts w:ascii="Arial" w:hAnsi="Arial" w:cs="Arial"/>
                <w:b/>
                <w:bCs/>
              </w:rPr>
              <w:t>(Monday – Friday) 0715H – 2100H</w:t>
            </w:r>
          </w:p>
          <w:p w14:paraId="653334FD" w14:textId="77777777" w:rsidR="00244CB9" w:rsidRPr="00702B9C" w:rsidRDefault="00244CB9" w:rsidP="00586ED4">
            <w:pPr>
              <w:spacing w:after="0" w:line="240" w:lineRule="auto"/>
              <w:rPr>
                <w:rFonts w:asciiTheme="minorHAnsi" w:hAnsiTheme="minorHAnsi" w:cstheme="minorHAnsi"/>
                <w:sz w:val="24"/>
                <w:szCs w:val="24"/>
              </w:rPr>
            </w:pPr>
          </w:p>
        </w:tc>
      </w:tr>
      <w:tr w:rsidR="005B5E75" w:rsidRPr="00702B9C" w14:paraId="64D41E7A" w14:textId="77777777" w:rsidTr="00DF42F2">
        <w:trPr>
          <w:trHeight w:val="54"/>
        </w:trPr>
        <w:tc>
          <w:tcPr>
            <w:tcW w:w="2196" w:type="dxa"/>
            <w:shd w:val="clear" w:color="auto" w:fill="DAEEF3"/>
          </w:tcPr>
          <w:p w14:paraId="15B6B052" w14:textId="77777777" w:rsidR="005B5E75" w:rsidRPr="00702B9C" w:rsidRDefault="005B5E75" w:rsidP="005B5E75">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Dress Code</w:t>
            </w:r>
          </w:p>
        </w:tc>
        <w:tc>
          <w:tcPr>
            <w:tcW w:w="8436" w:type="dxa"/>
          </w:tcPr>
          <w:p w14:paraId="053ED5B3" w14:textId="70F2F892" w:rsidR="005B5E75" w:rsidRPr="008F74CA" w:rsidRDefault="008F74CA" w:rsidP="008F74CA">
            <w:pPr>
              <w:spacing w:after="0" w:line="240" w:lineRule="auto"/>
              <w:rPr>
                <w:rFonts w:ascii="Arial" w:hAnsi="Arial" w:cs="Arial"/>
              </w:rPr>
            </w:pPr>
            <w:r w:rsidRPr="000D4D6D">
              <w:rPr>
                <w:rFonts w:ascii="Arial" w:hAnsi="Arial" w:cs="Arial"/>
              </w:rPr>
              <w:t xml:space="preserve">Uniforms to be changed </w:t>
            </w:r>
            <w:r w:rsidRPr="000D4D6D">
              <w:rPr>
                <w:rFonts w:ascii="Arial" w:hAnsi="Arial" w:cs="Arial"/>
                <w:u w:val="single"/>
              </w:rPr>
              <w:t>daily/ shift/ if leaving building/ if soiled</w:t>
            </w:r>
            <w:r w:rsidRPr="000D4D6D">
              <w:rPr>
                <w:rFonts w:ascii="Arial" w:hAnsi="Arial" w:cs="Arial"/>
              </w:rPr>
              <w:t xml:space="preserve">, spare shoes </w:t>
            </w:r>
            <w:r w:rsidR="00DF42F2" w:rsidRPr="000D4D6D">
              <w:rPr>
                <w:rFonts w:ascii="Arial" w:hAnsi="Arial" w:cs="Arial"/>
              </w:rPr>
              <w:t>available.</w:t>
            </w:r>
          </w:p>
          <w:p w14:paraId="1C96EB78" w14:textId="79F24C49" w:rsidR="005B5E75" w:rsidRPr="00702B9C" w:rsidRDefault="005B5E75" w:rsidP="005B5E75">
            <w:pPr>
              <w:spacing w:line="240" w:lineRule="auto"/>
              <w:rPr>
                <w:rFonts w:asciiTheme="minorHAnsi" w:hAnsiTheme="minorHAnsi" w:cstheme="minorHAnsi"/>
                <w:sz w:val="24"/>
                <w:szCs w:val="24"/>
              </w:rPr>
            </w:pPr>
            <w:r w:rsidRPr="00702B9C">
              <w:rPr>
                <w:rFonts w:asciiTheme="minorHAnsi" w:hAnsiTheme="minorHAnsi" w:cstheme="minorHAnsi"/>
                <w:sz w:val="24"/>
                <w:szCs w:val="24"/>
              </w:rPr>
              <w:t xml:space="preserve">Student uniform in conjunction with IOW NHS Trust dress code policy: </w:t>
            </w:r>
            <w:hyperlink r:id="rId16" w:history="1">
              <w:r w:rsidR="00173B24" w:rsidRPr="00702B9C">
                <w:rPr>
                  <w:rStyle w:val="Hyperlink"/>
                  <w:rFonts w:asciiTheme="minorHAnsi" w:hAnsiTheme="minorHAnsi" w:cstheme="minorHAnsi"/>
                  <w:sz w:val="24"/>
                  <w:szCs w:val="24"/>
                </w:rPr>
                <w:t>https://www.iow.nhs.uk/Downloads/Policies/Dress%20Code%20and%20Uniform%20policy.pdf</w:t>
              </w:r>
            </w:hyperlink>
            <w:r w:rsidR="00173B24" w:rsidRPr="00702B9C">
              <w:rPr>
                <w:rFonts w:asciiTheme="minorHAnsi" w:hAnsiTheme="minorHAnsi" w:cstheme="minorHAnsi"/>
                <w:sz w:val="24"/>
                <w:szCs w:val="24"/>
              </w:rPr>
              <w:t xml:space="preserve"> </w:t>
            </w:r>
          </w:p>
        </w:tc>
      </w:tr>
      <w:tr w:rsidR="005B5E75" w:rsidRPr="00702B9C" w14:paraId="3C6E2E5C" w14:textId="77777777" w:rsidTr="00DF42F2">
        <w:trPr>
          <w:trHeight w:val="30"/>
        </w:trPr>
        <w:tc>
          <w:tcPr>
            <w:tcW w:w="2196" w:type="dxa"/>
            <w:shd w:val="clear" w:color="auto" w:fill="DAEEF3"/>
          </w:tcPr>
          <w:p w14:paraId="38A21DE4" w14:textId="77777777" w:rsidR="005B5E75" w:rsidRPr="00702B9C" w:rsidRDefault="005B5E75" w:rsidP="005B5E75">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Induction/Orientation programme</w:t>
            </w:r>
          </w:p>
        </w:tc>
        <w:tc>
          <w:tcPr>
            <w:tcW w:w="8436" w:type="dxa"/>
          </w:tcPr>
          <w:p w14:paraId="3E617910" w14:textId="1B41AC27" w:rsidR="005B5E75" w:rsidRPr="00702B9C" w:rsidRDefault="005B5E75" w:rsidP="005B5E75">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Trust induction provided by the Clinical Education Team followed by a local induction within the department.</w:t>
            </w:r>
            <w:r w:rsidR="008F74CA" w:rsidRPr="000D4D6D">
              <w:rPr>
                <w:rFonts w:ascii="Arial" w:hAnsi="Arial" w:cs="Arial"/>
              </w:rPr>
              <w:t xml:space="preserve"> </w:t>
            </w:r>
            <w:bookmarkStart w:id="0" w:name="_MON_1622030494"/>
            <w:bookmarkEnd w:id="0"/>
            <w:r w:rsidR="008F74CA" w:rsidRPr="000D4D6D">
              <w:rPr>
                <w:rFonts w:ascii="Arial" w:hAnsi="Arial" w:cs="Arial"/>
              </w:rPr>
              <w:object w:dxaOrig="1536" w:dyaOrig="999" w14:anchorId="3B82C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7" o:title=""/>
                </v:shape>
                <o:OLEObject Type="Embed" ProgID="Word.Document.12" ShapeID="_x0000_i1025" DrawAspect="Icon" ObjectID="_1789213921" r:id="rId18">
                  <o:FieldCodes>\s</o:FieldCodes>
                </o:OLEObject>
              </w:object>
            </w:r>
          </w:p>
        </w:tc>
      </w:tr>
      <w:tr w:rsidR="005B5E75" w:rsidRPr="00702B9C" w14:paraId="421169D4" w14:textId="77777777" w:rsidTr="00DF42F2">
        <w:trPr>
          <w:trHeight w:val="7"/>
        </w:trPr>
        <w:tc>
          <w:tcPr>
            <w:tcW w:w="2196" w:type="dxa"/>
            <w:shd w:val="clear" w:color="auto" w:fill="DAEEF3"/>
          </w:tcPr>
          <w:p w14:paraId="69F54733" w14:textId="721CAE6B" w:rsidR="005B5E75" w:rsidRPr="00702B9C" w:rsidRDefault="005B5E75" w:rsidP="005B5E75">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Staff/rest room facilities</w:t>
            </w:r>
          </w:p>
        </w:tc>
        <w:tc>
          <w:tcPr>
            <w:tcW w:w="8436" w:type="dxa"/>
          </w:tcPr>
          <w:p w14:paraId="4F998B46" w14:textId="77777777" w:rsidR="008F74CA" w:rsidRPr="000D4D6D" w:rsidRDefault="008F74CA" w:rsidP="008F74CA">
            <w:pPr>
              <w:spacing w:after="0" w:line="240" w:lineRule="auto"/>
              <w:rPr>
                <w:rFonts w:ascii="Arial" w:hAnsi="Arial" w:cs="Arial"/>
                <w:bCs/>
              </w:rPr>
            </w:pPr>
            <w:r w:rsidRPr="000D4D6D">
              <w:rPr>
                <w:rFonts w:ascii="Arial" w:hAnsi="Arial" w:cs="Arial"/>
                <w:bCs/>
              </w:rPr>
              <w:t xml:space="preserve">Kitchen facilities with microwave, kettle etc. Hospital canteen/ Costa available on site </w:t>
            </w:r>
          </w:p>
          <w:p w14:paraId="01B9702F" w14:textId="77777777" w:rsidR="005B5E75" w:rsidRPr="00702B9C" w:rsidRDefault="005B5E75" w:rsidP="005B5E75">
            <w:pPr>
              <w:spacing w:after="0" w:line="240" w:lineRule="auto"/>
              <w:rPr>
                <w:rFonts w:asciiTheme="minorHAnsi" w:hAnsiTheme="minorHAnsi" w:cstheme="minorHAnsi"/>
                <w:sz w:val="24"/>
                <w:szCs w:val="24"/>
              </w:rPr>
            </w:pPr>
          </w:p>
        </w:tc>
      </w:tr>
      <w:tr w:rsidR="005B5E75" w:rsidRPr="00702B9C" w14:paraId="2CC447E1" w14:textId="77777777" w:rsidTr="00DF42F2">
        <w:trPr>
          <w:trHeight w:val="148"/>
        </w:trPr>
        <w:tc>
          <w:tcPr>
            <w:tcW w:w="2196" w:type="dxa"/>
            <w:shd w:val="clear" w:color="auto" w:fill="DAEEF3"/>
          </w:tcPr>
          <w:p w14:paraId="3115D10C" w14:textId="77777777" w:rsidR="005B5E75" w:rsidRPr="00702B9C" w:rsidRDefault="005B5E75" w:rsidP="005B5E75">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Expectations during placement</w:t>
            </w:r>
          </w:p>
        </w:tc>
        <w:tc>
          <w:tcPr>
            <w:tcW w:w="8436" w:type="dxa"/>
          </w:tcPr>
          <w:p w14:paraId="501F70AB" w14:textId="77777777" w:rsidR="002F1ABE" w:rsidRDefault="007C5910" w:rsidP="002F1ABE">
            <w:pPr>
              <w:spacing w:after="0" w:line="240" w:lineRule="auto"/>
              <w:rPr>
                <w:rFonts w:ascii="Arial" w:hAnsi="Arial" w:cs="Arial"/>
                <w:bCs/>
              </w:rPr>
            </w:pPr>
            <w:r w:rsidRPr="000D4D6D">
              <w:rPr>
                <w:rFonts w:ascii="Arial" w:hAnsi="Arial" w:cs="Arial"/>
                <w:bCs/>
              </w:rPr>
              <w:t>A willingness to turn every opportunity to learning. Account and profit from the wide scope of experience that is available. Students need to be pro-active in defining the opportunities which meet their own personal learning needs</w:t>
            </w:r>
            <w:r w:rsidR="002F1ABE">
              <w:rPr>
                <w:rFonts w:ascii="Arial" w:hAnsi="Arial" w:cs="Arial"/>
                <w:bCs/>
              </w:rPr>
              <w:t>.</w:t>
            </w:r>
          </w:p>
          <w:p w14:paraId="5F7476A4" w14:textId="77777777" w:rsidR="00DF42F2" w:rsidRDefault="00DF42F2" w:rsidP="002F1ABE">
            <w:pPr>
              <w:spacing w:after="0" w:line="240" w:lineRule="auto"/>
              <w:rPr>
                <w:rFonts w:ascii="Arial" w:hAnsi="Arial" w:cs="Arial"/>
                <w:bCs/>
              </w:rPr>
            </w:pPr>
          </w:p>
          <w:p w14:paraId="5412F4BC" w14:textId="67D777E5" w:rsidR="00DE4878" w:rsidRPr="002F1ABE" w:rsidRDefault="00DE4878" w:rsidP="002F1ABE">
            <w:pPr>
              <w:spacing w:after="0" w:line="240" w:lineRule="auto"/>
              <w:rPr>
                <w:rFonts w:ascii="Arial" w:hAnsi="Arial" w:cs="Arial"/>
                <w:bCs/>
              </w:rPr>
            </w:pPr>
            <w:r w:rsidRPr="00DE4878">
              <w:rPr>
                <w:rFonts w:asciiTheme="minorHAnsi" w:hAnsiTheme="minorHAnsi" w:cstheme="minorHAnsi"/>
              </w:rPr>
              <w:t xml:space="preserve"> </w:t>
            </w:r>
            <w:r w:rsidRPr="002F1ABE">
              <w:rPr>
                <w:rFonts w:asciiTheme="minorHAnsi" w:hAnsiTheme="minorHAnsi" w:cstheme="minorHAnsi"/>
                <w:sz w:val="24"/>
                <w:szCs w:val="24"/>
              </w:rPr>
              <w:t>It is expected that the learner raises concerns and good practice to the ward sister</w:t>
            </w:r>
            <w:r w:rsidRPr="00DE4878">
              <w:rPr>
                <w:rFonts w:asciiTheme="minorHAnsi" w:hAnsiTheme="minorHAnsi" w:cstheme="minorHAnsi"/>
              </w:rPr>
              <w:t xml:space="preserve">.  </w:t>
            </w:r>
            <w:r w:rsidR="00C57CBE">
              <w:rPr>
                <w:rFonts w:asciiTheme="minorHAnsi" w:hAnsiTheme="minorHAnsi" w:cstheme="minorHAnsi"/>
              </w:rPr>
              <w:t>(</w:t>
            </w:r>
            <w:r w:rsidRPr="00DE4878">
              <w:rPr>
                <w:rFonts w:asciiTheme="minorHAnsi" w:hAnsiTheme="minorHAnsi" w:cstheme="minorHAnsi"/>
              </w:rPr>
              <w:t>Feedback given to CET to share with Unit</w:t>
            </w:r>
            <w:r w:rsidR="00C57CBE">
              <w:rPr>
                <w:rFonts w:asciiTheme="minorHAnsi" w:hAnsiTheme="minorHAnsi" w:cstheme="minorHAnsi"/>
              </w:rPr>
              <w:t>-</w:t>
            </w:r>
            <w:r w:rsidRPr="00DE4878">
              <w:rPr>
                <w:rFonts w:asciiTheme="minorHAnsi" w:hAnsiTheme="minorHAnsi" w:cstheme="minorHAnsi"/>
              </w:rPr>
              <w:t xml:space="preserve"> Pink F</w:t>
            </w:r>
            <w:r w:rsidR="00AE620C">
              <w:rPr>
                <w:rFonts w:asciiTheme="minorHAnsi" w:hAnsiTheme="minorHAnsi" w:cstheme="minorHAnsi"/>
              </w:rPr>
              <w:t>l</w:t>
            </w:r>
            <w:r w:rsidRPr="00DE4878">
              <w:rPr>
                <w:rFonts w:asciiTheme="minorHAnsi" w:hAnsiTheme="minorHAnsi" w:cstheme="minorHAnsi"/>
              </w:rPr>
              <w:t>ag to rai</w:t>
            </w:r>
            <w:r w:rsidR="002F1ABE">
              <w:rPr>
                <w:rFonts w:asciiTheme="minorHAnsi" w:hAnsiTheme="minorHAnsi" w:cstheme="minorHAnsi"/>
              </w:rPr>
              <w:t>s</w:t>
            </w:r>
            <w:r w:rsidRPr="00DE4878">
              <w:rPr>
                <w:rFonts w:asciiTheme="minorHAnsi" w:hAnsiTheme="minorHAnsi" w:cstheme="minorHAnsi"/>
              </w:rPr>
              <w:t xml:space="preserve">e </w:t>
            </w:r>
            <w:r w:rsidRPr="002F1ABE">
              <w:rPr>
                <w:rFonts w:asciiTheme="minorHAnsi" w:hAnsiTheme="minorHAnsi" w:cstheme="minorHAnsi"/>
                <w:sz w:val="24"/>
                <w:szCs w:val="24"/>
              </w:rPr>
              <w:t xml:space="preserve">concerns) </w:t>
            </w:r>
          </w:p>
          <w:p w14:paraId="7643C3FC" w14:textId="77777777" w:rsidR="00DE4878" w:rsidRPr="00DE4878" w:rsidRDefault="00DE4878" w:rsidP="00DE4878">
            <w:pPr>
              <w:pStyle w:val="Default0"/>
              <w:rPr>
                <w:rFonts w:asciiTheme="minorHAnsi" w:hAnsiTheme="minorHAnsi" w:cstheme="minorHAnsi"/>
                <w:b/>
                <w:bCs/>
                <w:lang w:val="en-US"/>
              </w:rPr>
            </w:pPr>
            <w:r w:rsidRPr="00DE4878">
              <w:rPr>
                <w:rFonts w:asciiTheme="minorHAnsi" w:hAnsiTheme="minorHAnsi" w:cstheme="minorHAnsi"/>
                <w:noProof/>
              </w:rPr>
              <w:drawing>
                <wp:anchor distT="0" distB="0" distL="114300" distR="114300" simplePos="0" relativeHeight="251657216" behindDoc="0" locked="0" layoutInCell="1" allowOverlap="1" wp14:anchorId="20C285C6" wp14:editId="6192ADB5">
                  <wp:simplePos x="0" y="0"/>
                  <wp:positionH relativeFrom="column">
                    <wp:posOffset>-450850</wp:posOffset>
                  </wp:positionH>
                  <wp:positionV relativeFrom="paragraph">
                    <wp:posOffset>53975</wp:posOffset>
                  </wp:positionV>
                  <wp:extent cx="455295" cy="455295"/>
                  <wp:effectExtent l="0" t="0" r="0" b="1905"/>
                  <wp:wrapSquare wrapText="bothSides"/>
                  <wp:docPr id="1688859598"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Fla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295" cy="455295"/>
                          </a:xfrm>
                          <a:prstGeom prst="rect">
                            <a:avLst/>
                          </a:prstGeom>
                          <a:noFill/>
                        </pic:spPr>
                      </pic:pic>
                    </a:graphicData>
                  </a:graphic>
                  <wp14:sizeRelH relativeFrom="margin">
                    <wp14:pctWidth>0</wp14:pctWidth>
                  </wp14:sizeRelH>
                  <wp14:sizeRelV relativeFrom="margin">
                    <wp14:pctHeight>0</wp14:pctHeight>
                  </wp14:sizeRelV>
                </wp:anchor>
              </w:drawing>
            </w:r>
            <w:r w:rsidRPr="00DE4878">
              <w:rPr>
                <w:rFonts w:asciiTheme="minorHAnsi" w:hAnsiTheme="minorHAnsi" w:cstheme="minorHAnsi"/>
                <w:b/>
                <w:bCs/>
                <w:lang w:val="en-US"/>
              </w:rPr>
              <w:t>Pink Flag – Supporting and protecting the student experience across the IoW NHS Trust</w:t>
            </w:r>
            <w:r w:rsidRPr="00DE4878">
              <w:rPr>
                <w:rFonts w:asciiTheme="minorHAnsi" w:hAnsiTheme="minorHAnsi" w:cstheme="minorHAnsi"/>
                <w:noProof/>
              </w:rPr>
              <w:drawing>
                <wp:anchor distT="0" distB="0" distL="114300" distR="114300" simplePos="0" relativeHeight="251662336" behindDoc="0" locked="0" layoutInCell="1" allowOverlap="1" wp14:anchorId="531EDC1C" wp14:editId="61EEF277">
                  <wp:simplePos x="0" y="0"/>
                  <wp:positionH relativeFrom="column">
                    <wp:align>left</wp:align>
                  </wp:positionH>
                  <wp:positionV relativeFrom="paragraph">
                    <wp:posOffset>-146685</wp:posOffset>
                  </wp:positionV>
                  <wp:extent cx="760095" cy="713105"/>
                  <wp:effectExtent l="0" t="0" r="1905" b="0"/>
                  <wp:wrapSquare wrapText="bothSides"/>
                  <wp:docPr id="1791864423"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qr code on a blue backgroun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l="10809" t="15813" r="15254" b="13043"/>
                          <a:stretch>
                            <a:fillRect/>
                          </a:stretch>
                        </pic:blipFill>
                        <pic:spPr bwMode="auto">
                          <a:xfrm>
                            <a:off x="0" y="0"/>
                            <a:ext cx="760095" cy="713105"/>
                          </a:xfrm>
                          <a:prstGeom prst="rect">
                            <a:avLst/>
                          </a:prstGeom>
                          <a:noFill/>
                        </pic:spPr>
                      </pic:pic>
                    </a:graphicData>
                  </a:graphic>
                  <wp14:sizeRelH relativeFrom="margin">
                    <wp14:pctWidth>0</wp14:pctWidth>
                  </wp14:sizeRelH>
                  <wp14:sizeRelV relativeFrom="margin">
                    <wp14:pctHeight>0</wp14:pctHeight>
                  </wp14:sizeRelV>
                </wp:anchor>
              </w:drawing>
            </w:r>
          </w:p>
          <w:p w14:paraId="59F375BF" w14:textId="77777777" w:rsidR="004B772A" w:rsidRDefault="004B772A" w:rsidP="004B772A">
            <w:pPr>
              <w:pStyle w:val="Default0"/>
              <w:rPr>
                <w:rFonts w:asciiTheme="minorHAnsi" w:hAnsiTheme="minorHAnsi" w:cstheme="minorHAnsi"/>
              </w:rPr>
            </w:pPr>
          </w:p>
          <w:p w14:paraId="5885685A" w14:textId="77777777" w:rsidR="00DE4878" w:rsidRPr="00702B9C" w:rsidRDefault="00DE4878" w:rsidP="004B772A">
            <w:pPr>
              <w:pStyle w:val="Default0"/>
              <w:rPr>
                <w:rFonts w:asciiTheme="minorHAnsi" w:hAnsiTheme="minorHAnsi" w:cstheme="minorHAnsi"/>
              </w:rPr>
            </w:pPr>
          </w:p>
          <w:p w14:paraId="2D017A79" w14:textId="77777777" w:rsidR="005B5E75" w:rsidRPr="00702B9C" w:rsidRDefault="005B5E75" w:rsidP="005B5E75">
            <w:pPr>
              <w:spacing w:after="0" w:line="240" w:lineRule="auto"/>
              <w:rPr>
                <w:rFonts w:asciiTheme="minorHAnsi" w:hAnsiTheme="minorHAnsi" w:cstheme="minorHAnsi"/>
                <w:sz w:val="24"/>
                <w:szCs w:val="24"/>
              </w:rPr>
            </w:pPr>
          </w:p>
        </w:tc>
      </w:tr>
    </w:tbl>
    <w:p w14:paraId="01064701" w14:textId="77777777" w:rsidR="00590FFB" w:rsidRPr="00702B9C" w:rsidRDefault="00590FFB" w:rsidP="00590FFB">
      <w:pPr>
        <w:pStyle w:val="NoSpacing"/>
        <w:rPr>
          <w:rFonts w:asciiTheme="minorHAnsi" w:hAnsiTheme="minorHAnsi" w:cstheme="minorHAnsi"/>
          <w:b/>
          <w:sz w:val="24"/>
          <w:szCs w:val="24"/>
        </w:rPr>
      </w:pPr>
    </w:p>
    <w:p w14:paraId="68DE90AE" w14:textId="77777777" w:rsidR="00506427" w:rsidRPr="00702B9C" w:rsidRDefault="00EB2B64" w:rsidP="00590FFB">
      <w:pPr>
        <w:pStyle w:val="NoSpacing"/>
        <w:rPr>
          <w:rFonts w:asciiTheme="minorHAnsi" w:hAnsiTheme="minorHAnsi" w:cstheme="minorHAnsi"/>
          <w:b/>
          <w:sz w:val="24"/>
          <w:szCs w:val="24"/>
        </w:rPr>
      </w:pPr>
      <w:r w:rsidRPr="00702B9C">
        <w:rPr>
          <w:rFonts w:asciiTheme="minorHAnsi" w:hAnsiTheme="minorHAnsi" w:cstheme="minorHAnsi"/>
          <w:b/>
          <w:sz w:val="24"/>
          <w:szCs w:val="24"/>
        </w:rPr>
        <w:t>LEARNING OPPORTUNITIES</w:t>
      </w:r>
      <w:r w:rsidR="00C173DA" w:rsidRPr="00702B9C">
        <w:rPr>
          <w:rFonts w:asciiTheme="minorHAnsi" w:hAnsiTheme="minorHAnsi" w:cstheme="minorHAnsi"/>
          <w:b/>
          <w:sz w:val="24"/>
          <w:szCs w:val="24"/>
        </w:rPr>
        <w:t xml:space="preserve"> &amp; RESOURCES</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1"/>
      </w:tblGrid>
      <w:tr w:rsidR="00EE52D7" w:rsidRPr="00702B9C" w14:paraId="4F0AF178" w14:textId="77777777" w:rsidTr="00637D02">
        <w:tc>
          <w:tcPr>
            <w:tcW w:w="11341" w:type="dxa"/>
            <w:shd w:val="clear" w:color="auto" w:fill="DAEEF3"/>
          </w:tcPr>
          <w:p w14:paraId="5BC27B8F" w14:textId="482D1722" w:rsidR="00EE52D7" w:rsidRPr="00702B9C" w:rsidRDefault="00EE52D7" w:rsidP="00EB2B64">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Specific learning opportunities</w:t>
            </w:r>
            <w:r w:rsidR="005B5E75" w:rsidRPr="00702B9C">
              <w:rPr>
                <w:rFonts w:asciiTheme="minorHAnsi" w:hAnsiTheme="minorHAnsi" w:cstheme="minorHAnsi"/>
                <w:sz w:val="24"/>
                <w:szCs w:val="24"/>
              </w:rPr>
              <w:t xml:space="preserve"> within this clinical setting, including areas of expertise, common assessments, interventions, care pathways and clinical skills</w:t>
            </w:r>
            <w:r w:rsidR="00173B24" w:rsidRPr="00702B9C">
              <w:rPr>
                <w:rFonts w:asciiTheme="minorHAnsi" w:hAnsiTheme="minorHAnsi" w:cstheme="minorHAnsi"/>
                <w:sz w:val="24"/>
                <w:szCs w:val="24"/>
              </w:rPr>
              <w:t xml:space="preserve"> etc. </w:t>
            </w:r>
          </w:p>
        </w:tc>
      </w:tr>
      <w:tr w:rsidR="002F1ABE" w:rsidRPr="00702B9C" w14:paraId="39830AEF" w14:textId="77777777" w:rsidTr="005B5E75">
        <w:tc>
          <w:tcPr>
            <w:tcW w:w="11341" w:type="dxa"/>
            <w:shd w:val="clear" w:color="auto" w:fill="auto"/>
          </w:tcPr>
          <w:p w14:paraId="288219F1" w14:textId="03F0E01C" w:rsidR="002F1ABE" w:rsidRDefault="002F1ABE" w:rsidP="002F1ABE">
            <w:pPr>
              <w:spacing w:after="0" w:line="240" w:lineRule="auto"/>
              <w:rPr>
                <w:rFonts w:ascii="Arial" w:hAnsi="Arial" w:cs="Arial"/>
                <w:bCs/>
              </w:rPr>
            </w:pPr>
            <w:r w:rsidRPr="000D4D6D">
              <w:rPr>
                <w:rFonts w:ascii="Arial" w:hAnsi="Arial" w:cs="Arial"/>
                <w:bCs/>
              </w:rPr>
              <w:t>Peri-operative practice: Anaesthetics/ Theatre management: Scrub practice/ Acute recovery practice: Airway management and Acute pain management of paediatric and adult patients/ Second stage recovery management/ Acute and Chronic pain management via doctor and nurse-led clinics and theatre interventions/ Nurse-led and anaesthetist-led pre-admission assessment (in PAAU on DSU placement)/ Main surgical</w:t>
            </w:r>
            <w:r>
              <w:rPr>
                <w:rFonts w:ascii="Arial" w:hAnsi="Arial" w:cs="Arial"/>
                <w:bCs/>
              </w:rPr>
              <w:t xml:space="preserve"> ward</w:t>
            </w:r>
          </w:p>
          <w:p w14:paraId="12A58505" w14:textId="77777777" w:rsidR="00044A90" w:rsidRPr="000D4D6D" w:rsidRDefault="00044A90" w:rsidP="002F1ABE">
            <w:pPr>
              <w:spacing w:after="0" w:line="240" w:lineRule="auto"/>
              <w:rPr>
                <w:rFonts w:ascii="Arial" w:hAnsi="Arial" w:cs="Arial"/>
              </w:rPr>
            </w:pPr>
          </w:p>
          <w:p w14:paraId="572D9791" w14:textId="77777777" w:rsidR="00044A90" w:rsidRPr="000D4D6D" w:rsidRDefault="00044A90" w:rsidP="00044A90">
            <w:pPr>
              <w:spacing w:after="0" w:line="240" w:lineRule="auto"/>
              <w:rPr>
                <w:rFonts w:ascii="Arial" w:hAnsi="Arial" w:cs="Arial"/>
              </w:rPr>
            </w:pPr>
            <w:r w:rsidRPr="000D4D6D">
              <w:rPr>
                <w:rFonts w:ascii="Arial" w:hAnsi="Arial" w:cs="Arial"/>
              </w:rPr>
              <w:t>Pre-, inter-, and post-operative care/ Emergency care as required and appropriate</w:t>
            </w:r>
          </w:p>
          <w:p w14:paraId="175EC494" w14:textId="2229F923" w:rsidR="002F1ABE" w:rsidRDefault="002F1ABE" w:rsidP="002F1ABE">
            <w:pPr>
              <w:spacing w:after="0" w:line="240" w:lineRule="auto"/>
              <w:rPr>
                <w:rFonts w:ascii="Arial" w:hAnsi="Arial" w:cs="Arial"/>
                <w:bCs/>
              </w:rPr>
            </w:pPr>
          </w:p>
          <w:p w14:paraId="34303C38" w14:textId="26F3A84E" w:rsidR="002F1ABE" w:rsidRPr="00702B9C" w:rsidRDefault="002F1ABE" w:rsidP="002F1ABE">
            <w:pPr>
              <w:spacing w:after="0" w:line="240" w:lineRule="auto"/>
              <w:rPr>
                <w:rFonts w:asciiTheme="minorHAnsi" w:hAnsiTheme="minorHAnsi" w:cstheme="minorHAnsi"/>
                <w:sz w:val="24"/>
                <w:szCs w:val="24"/>
              </w:rPr>
            </w:pPr>
          </w:p>
        </w:tc>
      </w:tr>
      <w:tr w:rsidR="002F1ABE" w:rsidRPr="00702B9C" w14:paraId="63DC82CC" w14:textId="77777777" w:rsidTr="00695513">
        <w:tc>
          <w:tcPr>
            <w:tcW w:w="11341" w:type="dxa"/>
            <w:shd w:val="clear" w:color="auto" w:fill="DAEEF3"/>
          </w:tcPr>
          <w:p w14:paraId="1400201C" w14:textId="0D42B7A8" w:rsidR="002F1ABE" w:rsidRPr="00702B9C" w:rsidRDefault="002F1ABE" w:rsidP="002F1ABE">
            <w:pPr>
              <w:spacing w:after="0" w:line="240" w:lineRule="auto"/>
              <w:rPr>
                <w:rFonts w:asciiTheme="minorHAnsi" w:hAnsiTheme="minorHAnsi" w:cstheme="minorHAnsi"/>
                <w:sz w:val="24"/>
                <w:szCs w:val="24"/>
              </w:rPr>
            </w:pPr>
            <w:r w:rsidRPr="00702B9C">
              <w:rPr>
                <w:rFonts w:asciiTheme="minorHAnsi" w:hAnsiTheme="minorHAnsi" w:cstheme="minorHAnsi"/>
                <w:sz w:val="24"/>
                <w:szCs w:val="24"/>
              </w:rPr>
              <w:t xml:space="preserve">Recommended reading/Websites and common abbreviations to review ahead of starting on placement </w:t>
            </w:r>
          </w:p>
        </w:tc>
      </w:tr>
    </w:tbl>
    <w:p w14:paraId="0EB0862A" w14:textId="77777777" w:rsidR="002F1ABE" w:rsidRDefault="002F1ABE" w:rsidP="002F1ABE">
      <w:pPr>
        <w:spacing w:after="0" w:line="240" w:lineRule="auto"/>
        <w:rPr>
          <w:rFonts w:ascii="Arial" w:hAnsi="Arial" w:cs="Arial"/>
        </w:rPr>
      </w:pPr>
    </w:p>
    <w:p w14:paraId="6082037E" w14:textId="59C9BAA4" w:rsidR="002F1ABE" w:rsidRDefault="002F1ABE" w:rsidP="00DF42F2">
      <w:pPr>
        <w:spacing w:after="0" w:line="240" w:lineRule="auto"/>
        <w:jc w:val="both"/>
        <w:rPr>
          <w:rFonts w:ascii="Arial" w:hAnsi="Arial" w:cs="Arial"/>
        </w:rPr>
      </w:pPr>
      <w:r w:rsidRPr="000D4D6D">
        <w:rPr>
          <w:rFonts w:ascii="Arial" w:hAnsi="Arial" w:cs="Arial"/>
        </w:rPr>
        <w:t>British Association of Day Surgery (BADS), Association for Perioperative Practice (AFPP)</w:t>
      </w:r>
      <w:r w:rsidR="00044A90" w:rsidRPr="00044A90">
        <w:rPr>
          <w:rFonts w:ascii="Arial" w:hAnsi="Arial" w:cs="Arial"/>
        </w:rPr>
        <w:t xml:space="preserve"> </w:t>
      </w:r>
      <w:r w:rsidR="00044A90" w:rsidRPr="000D4D6D">
        <w:rPr>
          <w:rFonts w:ascii="Arial" w:hAnsi="Arial" w:cs="Arial"/>
        </w:rPr>
        <w:t>Pre-, inter-, and post-operative care/ Emergency care as required and appropriate</w:t>
      </w:r>
      <w:r w:rsidRPr="000D4D6D">
        <w:rPr>
          <w:rFonts w:ascii="Arial" w:hAnsi="Arial" w:cs="Arial"/>
        </w:rPr>
        <w:t>, College of Operating Departments (CODP), Aseptic Non-Touch Technique (ANTT), Trust’s online learning such as (ClinicalSkills.Net, ESR), Anxious patients, Administration of O2 via simple face mask/ nasal cannula</w:t>
      </w:r>
    </w:p>
    <w:p w14:paraId="2E957638" w14:textId="77777777" w:rsidR="002F1ABE" w:rsidRDefault="002F1ABE" w:rsidP="00DF42F2">
      <w:pPr>
        <w:spacing w:after="0" w:line="240" w:lineRule="auto"/>
        <w:jc w:val="both"/>
        <w:rPr>
          <w:rFonts w:ascii="Arial" w:hAnsi="Arial" w:cs="Arial"/>
        </w:rPr>
      </w:pPr>
    </w:p>
    <w:p w14:paraId="6F6A9AFC" w14:textId="77777777" w:rsidR="00044A90" w:rsidRDefault="002F1ABE" w:rsidP="00DF42F2">
      <w:pPr>
        <w:spacing w:after="0" w:line="240" w:lineRule="auto"/>
        <w:jc w:val="both"/>
        <w:rPr>
          <w:rFonts w:ascii="Arial" w:hAnsi="Arial" w:cs="Arial"/>
        </w:rPr>
      </w:pPr>
      <w:r>
        <w:rPr>
          <w:rFonts w:ascii="Arial" w:hAnsi="Arial" w:cs="Arial"/>
          <w:b/>
        </w:rPr>
        <w:t xml:space="preserve"> Common Abbreviations -</w:t>
      </w:r>
      <w:r w:rsidRPr="000D4D6D">
        <w:rPr>
          <w:rFonts w:ascii="Arial" w:hAnsi="Arial" w:cs="Arial"/>
          <w:b/>
        </w:rPr>
        <w:t>GA</w:t>
      </w:r>
      <w:r w:rsidRPr="000D4D6D">
        <w:rPr>
          <w:rFonts w:ascii="Arial" w:hAnsi="Arial" w:cs="Arial"/>
        </w:rPr>
        <w:t xml:space="preserve">-General Anaesthetic, </w:t>
      </w:r>
      <w:r w:rsidRPr="000D4D6D">
        <w:rPr>
          <w:rFonts w:ascii="Arial" w:hAnsi="Arial" w:cs="Arial"/>
          <w:b/>
        </w:rPr>
        <w:t>JACS-</w:t>
      </w:r>
      <w:r w:rsidRPr="000D4D6D">
        <w:rPr>
          <w:rFonts w:ascii="Arial" w:hAnsi="Arial" w:cs="Arial"/>
          <w:bCs/>
        </w:rPr>
        <w:t>E</w:t>
      </w:r>
      <w:r w:rsidRPr="000D4D6D">
        <w:rPr>
          <w:rFonts w:ascii="Arial" w:hAnsi="Arial" w:cs="Arial"/>
        </w:rPr>
        <w:t xml:space="preserve">lectronic prescribing, and pharmacy administration system, </w:t>
      </w:r>
      <w:r w:rsidRPr="000D4D6D">
        <w:rPr>
          <w:rFonts w:ascii="Arial" w:hAnsi="Arial" w:cs="Arial"/>
          <w:b/>
        </w:rPr>
        <w:t>LA</w:t>
      </w:r>
      <w:r w:rsidRPr="000D4D6D">
        <w:rPr>
          <w:rFonts w:ascii="Arial" w:hAnsi="Arial" w:cs="Arial"/>
        </w:rPr>
        <w:t xml:space="preserve">-Local Anaesthetic, </w:t>
      </w:r>
      <w:r w:rsidRPr="000D4D6D">
        <w:rPr>
          <w:rFonts w:ascii="Arial" w:hAnsi="Arial" w:cs="Arial"/>
          <w:b/>
        </w:rPr>
        <w:t>(R)ODP</w:t>
      </w:r>
      <w:r w:rsidRPr="000D4D6D">
        <w:rPr>
          <w:rFonts w:ascii="Arial" w:hAnsi="Arial" w:cs="Arial"/>
        </w:rPr>
        <w:t xml:space="preserve">-(Registered) Operating Department Practitioner, </w:t>
      </w:r>
      <w:r w:rsidRPr="000D4D6D">
        <w:rPr>
          <w:rFonts w:ascii="Arial" w:hAnsi="Arial" w:cs="Arial"/>
          <w:b/>
          <w:bCs/>
        </w:rPr>
        <w:t>HCPC-</w:t>
      </w:r>
      <w:r w:rsidRPr="000D4D6D">
        <w:rPr>
          <w:rFonts w:ascii="Arial" w:hAnsi="Arial" w:cs="Arial"/>
        </w:rPr>
        <w:t xml:space="preserve">Registered Theatre Practitioner, </w:t>
      </w:r>
      <w:r w:rsidRPr="000D4D6D">
        <w:rPr>
          <w:rFonts w:ascii="Arial" w:hAnsi="Arial" w:cs="Arial"/>
          <w:b/>
        </w:rPr>
        <w:t>WHO</w:t>
      </w:r>
      <w:r w:rsidRPr="000D4D6D">
        <w:rPr>
          <w:rFonts w:ascii="Arial" w:hAnsi="Arial" w:cs="Arial"/>
        </w:rPr>
        <w:t>-World Health Organisation (Pre- and post-operative briefings and checklist)</w:t>
      </w:r>
    </w:p>
    <w:p w14:paraId="47DAF039" w14:textId="77777777" w:rsidR="00DF42F2" w:rsidRDefault="00DF42F2" w:rsidP="00DF42F2">
      <w:pPr>
        <w:spacing w:after="0" w:line="240" w:lineRule="auto"/>
        <w:jc w:val="both"/>
        <w:rPr>
          <w:rFonts w:ascii="Arial" w:hAnsi="Arial" w:cs="Arial"/>
        </w:rPr>
      </w:pPr>
    </w:p>
    <w:p w14:paraId="28498501" w14:textId="77CDB6C6" w:rsidR="00DF42F2" w:rsidRPr="000D4D6D" w:rsidRDefault="00DF42F2" w:rsidP="00DF42F2">
      <w:pPr>
        <w:spacing w:after="0" w:line="240" w:lineRule="auto"/>
        <w:jc w:val="both"/>
        <w:rPr>
          <w:rFonts w:ascii="Arial" w:hAnsi="Arial" w:cs="Arial"/>
        </w:rPr>
      </w:pPr>
      <w:r w:rsidRPr="000D4D6D">
        <w:rPr>
          <w:rFonts w:ascii="Arial" w:hAnsi="Arial" w:cs="Arial"/>
        </w:rPr>
        <w:t>Models of practice experience e.g</w:t>
      </w:r>
      <w:r>
        <w:rPr>
          <w:rFonts w:ascii="Arial" w:hAnsi="Arial" w:cs="Arial"/>
        </w:rPr>
        <w:t>.</w:t>
      </w:r>
      <w:r w:rsidRPr="000D4D6D">
        <w:rPr>
          <w:rFonts w:ascii="Arial" w:hAnsi="Arial" w:cs="Arial"/>
        </w:rPr>
        <w:t xml:space="preserve"> Hub and Spoke, Care pathways, Patient Journeys</w:t>
      </w:r>
    </w:p>
    <w:p w14:paraId="27804AF3" w14:textId="77777777" w:rsidR="00DF42F2" w:rsidRPr="000D4D6D" w:rsidRDefault="00DF42F2" w:rsidP="00DF42F2">
      <w:pPr>
        <w:spacing w:after="0" w:line="240" w:lineRule="auto"/>
        <w:jc w:val="both"/>
        <w:rPr>
          <w:rFonts w:ascii="Arial" w:hAnsi="Arial" w:cs="Arial"/>
        </w:rPr>
      </w:pPr>
      <w:r w:rsidRPr="000D4D6D">
        <w:rPr>
          <w:rFonts w:ascii="Arial" w:hAnsi="Arial" w:cs="Arial"/>
        </w:rPr>
        <w:t xml:space="preserve">ITU/ Emergency Department/ Acute and Chronic Pain/ Maternity/ PAAU/ Nurse led Orthopaedic clinics/ Critical Care Outreach/ Elective patient surgery journeys across all specialities by arrangement and </w:t>
      </w:r>
      <w:proofErr w:type="gramStart"/>
      <w:r w:rsidRPr="000D4D6D">
        <w:rPr>
          <w:rFonts w:ascii="Arial" w:hAnsi="Arial" w:cs="Arial"/>
        </w:rPr>
        <w:t>consent</w:t>
      </w:r>
      <w:proofErr w:type="gramEnd"/>
    </w:p>
    <w:p w14:paraId="7FC8045C" w14:textId="77777777" w:rsidR="00DF42F2" w:rsidRPr="000D4D6D" w:rsidRDefault="00DF42F2" w:rsidP="00DF42F2">
      <w:pPr>
        <w:spacing w:after="0" w:line="240" w:lineRule="auto"/>
        <w:jc w:val="both"/>
        <w:rPr>
          <w:rFonts w:ascii="Arial" w:hAnsi="Arial" w:cs="Arial"/>
        </w:rPr>
      </w:pPr>
    </w:p>
    <w:p w14:paraId="782ADEB3" w14:textId="77777777" w:rsidR="00044A90" w:rsidRDefault="00044A90" w:rsidP="00DF42F2">
      <w:pPr>
        <w:spacing w:after="0" w:line="240" w:lineRule="auto"/>
        <w:jc w:val="both"/>
        <w:rPr>
          <w:rFonts w:ascii="Arial" w:hAnsi="Arial" w:cs="Arial"/>
        </w:rPr>
      </w:pPr>
    </w:p>
    <w:p w14:paraId="044DD419" w14:textId="77777777" w:rsidR="00044A90" w:rsidRDefault="00044A90" w:rsidP="002F1ABE">
      <w:pPr>
        <w:spacing w:after="0" w:line="240" w:lineRule="auto"/>
        <w:rPr>
          <w:rFonts w:ascii="Arial" w:hAnsi="Arial" w:cs="Arial"/>
        </w:rPr>
      </w:pPr>
    </w:p>
    <w:p w14:paraId="448C2A52" w14:textId="39BBA9B7" w:rsidR="002F1ABE" w:rsidRDefault="002F1ABE" w:rsidP="002F1ABE">
      <w:pPr>
        <w:spacing w:after="0" w:line="240" w:lineRule="auto"/>
        <w:rPr>
          <w:rFonts w:ascii="Arial" w:hAnsi="Arial" w:cs="Arial"/>
        </w:rPr>
      </w:pPr>
    </w:p>
    <w:p w14:paraId="677ACA35" w14:textId="77777777" w:rsidR="00044A90" w:rsidRDefault="00044A90" w:rsidP="002F1ABE">
      <w:pPr>
        <w:spacing w:after="0" w:line="240" w:lineRule="auto"/>
        <w:rPr>
          <w:rFonts w:ascii="Arial" w:hAnsi="Arial" w:cs="Arial"/>
        </w:rPr>
      </w:pPr>
    </w:p>
    <w:p w14:paraId="285594D6" w14:textId="77777777" w:rsidR="00044A90" w:rsidRPr="000D4D6D" w:rsidRDefault="00044A90" w:rsidP="002F1ABE">
      <w:pPr>
        <w:spacing w:after="0" w:line="240" w:lineRule="auto"/>
        <w:rPr>
          <w:rFonts w:ascii="Arial" w:hAnsi="Arial" w:cs="Arial"/>
        </w:rPr>
      </w:pPr>
    </w:p>
    <w:p w14:paraId="1AE07D79" w14:textId="313A47BA" w:rsidR="00EE52D7" w:rsidRPr="00EE52D7" w:rsidRDefault="00EE52D7" w:rsidP="00EE52D7">
      <w:pPr>
        <w:tabs>
          <w:tab w:val="left" w:pos="9191"/>
        </w:tabs>
      </w:pPr>
      <w:r>
        <w:tab/>
      </w:r>
    </w:p>
    <w:sectPr w:rsidR="00EE52D7" w:rsidRPr="00EE52D7" w:rsidSect="000B27B6">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F738" w14:textId="77777777" w:rsidR="00F17213" w:rsidRDefault="00F17213" w:rsidP="003E6E1C">
      <w:pPr>
        <w:spacing w:after="0" w:line="240" w:lineRule="auto"/>
      </w:pPr>
      <w:r>
        <w:separator/>
      </w:r>
    </w:p>
  </w:endnote>
  <w:endnote w:type="continuationSeparator" w:id="0">
    <w:p w14:paraId="0EDF4318" w14:textId="77777777" w:rsidR="00F17213" w:rsidRDefault="00F17213" w:rsidP="003E6E1C">
      <w:pPr>
        <w:spacing w:after="0" w:line="240" w:lineRule="auto"/>
      </w:pPr>
      <w:r>
        <w:continuationSeparator/>
      </w:r>
    </w:p>
  </w:endnote>
  <w:endnote w:type="continuationNotice" w:id="1">
    <w:p w14:paraId="5D3DC1FA" w14:textId="77777777" w:rsidR="00F17213" w:rsidRDefault="00F17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ADB6" w14:textId="5F61AE15" w:rsidR="00CF49DF" w:rsidRDefault="00CF49DF">
    <w:pPr>
      <w:pStyle w:val="Footer"/>
    </w:pPr>
    <w:r>
      <w:t xml:space="preserve">All relevant policies and procedures relevant to the learning environment can be accessed via the </w:t>
    </w:r>
    <w:r w:rsidR="00EE52D7">
      <w:t xml:space="preserve">Trusts </w:t>
    </w:r>
    <w:r>
      <w:t>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B2A1" w14:textId="77777777" w:rsidR="00F17213" w:rsidRDefault="00F17213" w:rsidP="003E6E1C">
      <w:pPr>
        <w:spacing w:after="0" w:line="240" w:lineRule="auto"/>
      </w:pPr>
      <w:r>
        <w:separator/>
      </w:r>
    </w:p>
  </w:footnote>
  <w:footnote w:type="continuationSeparator" w:id="0">
    <w:p w14:paraId="24E9552A" w14:textId="77777777" w:rsidR="00F17213" w:rsidRDefault="00F17213" w:rsidP="003E6E1C">
      <w:pPr>
        <w:spacing w:after="0" w:line="240" w:lineRule="auto"/>
      </w:pPr>
      <w:r>
        <w:continuationSeparator/>
      </w:r>
    </w:p>
  </w:footnote>
  <w:footnote w:type="continuationNotice" w:id="1">
    <w:p w14:paraId="71DC85BC" w14:textId="77777777" w:rsidR="00F17213" w:rsidRDefault="00F17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BD3C" w14:textId="73A40248" w:rsidR="00EE52D7" w:rsidRDefault="00EE52D7">
    <w:pPr>
      <w:pStyle w:val="Header"/>
    </w:pPr>
    <w:r>
      <w:rPr>
        <w:noProof/>
      </w:rPr>
      <w:drawing>
        <wp:anchor distT="0" distB="0" distL="114300" distR="114300" simplePos="0" relativeHeight="251658240" behindDoc="1" locked="0" layoutInCell="1" allowOverlap="1" wp14:anchorId="75F87931" wp14:editId="41FF645D">
          <wp:simplePos x="0" y="0"/>
          <wp:positionH relativeFrom="column">
            <wp:posOffset>5330190</wp:posOffset>
          </wp:positionH>
          <wp:positionV relativeFrom="paragraph">
            <wp:posOffset>-441960</wp:posOffset>
          </wp:positionV>
          <wp:extent cx="1756410" cy="651510"/>
          <wp:effectExtent l="0" t="0" r="0" b="0"/>
          <wp:wrapTight wrapText="bothSides">
            <wp:wrapPolygon edited="0">
              <wp:start x="17570" y="0"/>
              <wp:lineTo x="4685" y="632"/>
              <wp:lineTo x="4685" y="10105"/>
              <wp:lineTo x="0" y="10105"/>
              <wp:lineTo x="0" y="15789"/>
              <wp:lineTo x="5388" y="20211"/>
              <wp:lineTo x="5388" y="20842"/>
              <wp:lineTo x="16633" y="20842"/>
              <wp:lineTo x="19679" y="20842"/>
              <wp:lineTo x="20148" y="20211"/>
              <wp:lineTo x="21319" y="16421"/>
              <wp:lineTo x="21319" y="1263"/>
              <wp:lineTo x="18976" y="0"/>
              <wp:lineTo x="1757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65F"/>
    <w:multiLevelType w:val="hybridMultilevel"/>
    <w:tmpl w:val="D042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87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B6"/>
    <w:rsid w:val="00044A90"/>
    <w:rsid w:val="000A5F28"/>
    <w:rsid w:val="000B27B6"/>
    <w:rsid w:val="000C2092"/>
    <w:rsid w:val="000C5E1A"/>
    <w:rsid w:val="000F6313"/>
    <w:rsid w:val="00104CB1"/>
    <w:rsid w:val="001510A8"/>
    <w:rsid w:val="00151794"/>
    <w:rsid w:val="00171024"/>
    <w:rsid w:val="00173B24"/>
    <w:rsid w:val="002443E1"/>
    <w:rsid w:val="00244CB9"/>
    <w:rsid w:val="00262D42"/>
    <w:rsid w:val="00266172"/>
    <w:rsid w:val="002D732B"/>
    <w:rsid w:val="002E44BE"/>
    <w:rsid w:val="002E6B24"/>
    <w:rsid w:val="002F1ABE"/>
    <w:rsid w:val="003547D3"/>
    <w:rsid w:val="003B6876"/>
    <w:rsid w:val="003B79B8"/>
    <w:rsid w:val="003C1F1D"/>
    <w:rsid w:val="003C78AD"/>
    <w:rsid w:val="003D0799"/>
    <w:rsid w:val="003E6E1C"/>
    <w:rsid w:val="004B772A"/>
    <w:rsid w:val="004C5EE6"/>
    <w:rsid w:val="00506427"/>
    <w:rsid w:val="0051187E"/>
    <w:rsid w:val="00520498"/>
    <w:rsid w:val="00535DE8"/>
    <w:rsid w:val="00556ECC"/>
    <w:rsid w:val="00586ED4"/>
    <w:rsid w:val="0058726B"/>
    <w:rsid w:val="00590FFB"/>
    <w:rsid w:val="005B24BC"/>
    <w:rsid w:val="005B5E75"/>
    <w:rsid w:val="005E12E1"/>
    <w:rsid w:val="006657CE"/>
    <w:rsid w:val="006F3B10"/>
    <w:rsid w:val="00700A8E"/>
    <w:rsid w:val="00702B9C"/>
    <w:rsid w:val="007177F9"/>
    <w:rsid w:val="00723195"/>
    <w:rsid w:val="00734700"/>
    <w:rsid w:val="007625A6"/>
    <w:rsid w:val="007C5910"/>
    <w:rsid w:val="007D617E"/>
    <w:rsid w:val="0086052A"/>
    <w:rsid w:val="008758DF"/>
    <w:rsid w:val="008A0998"/>
    <w:rsid w:val="008A4737"/>
    <w:rsid w:val="008C1F08"/>
    <w:rsid w:val="008F74CA"/>
    <w:rsid w:val="0090349C"/>
    <w:rsid w:val="00910E36"/>
    <w:rsid w:val="00914CDF"/>
    <w:rsid w:val="0092315B"/>
    <w:rsid w:val="00944632"/>
    <w:rsid w:val="0096786A"/>
    <w:rsid w:val="00971F39"/>
    <w:rsid w:val="009B70A3"/>
    <w:rsid w:val="009F0D21"/>
    <w:rsid w:val="00A12416"/>
    <w:rsid w:val="00A26644"/>
    <w:rsid w:val="00A3197F"/>
    <w:rsid w:val="00A34887"/>
    <w:rsid w:val="00A61F1F"/>
    <w:rsid w:val="00A62444"/>
    <w:rsid w:val="00A926AE"/>
    <w:rsid w:val="00AD685E"/>
    <w:rsid w:val="00AE620C"/>
    <w:rsid w:val="00B056D8"/>
    <w:rsid w:val="00B36B7D"/>
    <w:rsid w:val="00B75298"/>
    <w:rsid w:val="00B868B1"/>
    <w:rsid w:val="00B92EDE"/>
    <w:rsid w:val="00BA3BF6"/>
    <w:rsid w:val="00BD00C9"/>
    <w:rsid w:val="00BF092F"/>
    <w:rsid w:val="00C173DA"/>
    <w:rsid w:val="00C227C8"/>
    <w:rsid w:val="00C42BCD"/>
    <w:rsid w:val="00C54594"/>
    <w:rsid w:val="00C57CBE"/>
    <w:rsid w:val="00CA14B4"/>
    <w:rsid w:val="00CE289F"/>
    <w:rsid w:val="00CF49DF"/>
    <w:rsid w:val="00D04ADA"/>
    <w:rsid w:val="00D60E1B"/>
    <w:rsid w:val="00D711D6"/>
    <w:rsid w:val="00DA4834"/>
    <w:rsid w:val="00DC432A"/>
    <w:rsid w:val="00DC780C"/>
    <w:rsid w:val="00DE4878"/>
    <w:rsid w:val="00DE7F90"/>
    <w:rsid w:val="00DF42F2"/>
    <w:rsid w:val="00E144AA"/>
    <w:rsid w:val="00E21573"/>
    <w:rsid w:val="00E22EF2"/>
    <w:rsid w:val="00E40426"/>
    <w:rsid w:val="00E45201"/>
    <w:rsid w:val="00E647F2"/>
    <w:rsid w:val="00EA0E35"/>
    <w:rsid w:val="00EB2B64"/>
    <w:rsid w:val="00EB67C9"/>
    <w:rsid w:val="00EC6896"/>
    <w:rsid w:val="00EE52D7"/>
    <w:rsid w:val="00EE7A75"/>
    <w:rsid w:val="00EF25E9"/>
    <w:rsid w:val="00EF4141"/>
    <w:rsid w:val="00F17213"/>
    <w:rsid w:val="00F33533"/>
    <w:rsid w:val="00F3706A"/>
    <w:rsid w:val="00F44A60"/>
    <w:rsid w:val="00F71814"/>
    <w:rsid w:val="00FD5C60"/>
    <w:rsid w:val="00FE6F1E"/>
    <w:rsid w:val="00FE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48C546"/>
  <w15:docId w15:val="{324BBD97-F498-4A84-9E18-41B27544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B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7B6"/>
    <w:rPr>
      <w:rFonts w:ascii="Tahoma" w:hAnsi="Tahoma" w:cs="Tahoma"/>
      <w:sz w:val="16"/>
      <w:szCs w:val="16"/>
    </w:rPr>
  </w:style>
  <w:style w:type="table" w:styleId="TableGrid">
    <w:name w:val="Table Grid"/>
    <w:basedOn w:val="TableNormal"/>
    <w:uiPriority w:val="99"/>
    <w:rsid w:val="000B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A5F28"/>
    <w:rPr>
      <w:sz w:val="22"/>
      <w:szCs w:val="22"/>
      <w:lang w:eastAsia="en-US"/>
    </w:rPr>
  </w:style>
  <w:style w:type="character" w:styleId="Hyperlink">
    <w:name w:val="Hyperlink"/>
    <w:basedOn w:val="DefaultParagraphFont"/>
    <w:uiPriority w:val="99"/>
    <w:rsid w:val="00D711D6"/>
    <w:rPr>
      <w:rFonts w:cs="Times New Roman"/>
      <w:color w:val="0000FF"/>
      <w:u w:val="single"/>
    </w:rPr>
  </w:style>
  <w:style w:type="paragraph" w:styleId="Header">
    <w:name w:val="header"/>
    <w:basedOn w:val="Normal"/>
    <w:link w:val="HeaderChar"/>
    <w:uiPriority w:val="99"/>
    <w:semiHidden/>
    <w:rsid w:val="003E6E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E6E1C"/>
    <w:rPr>
      <w:rFonts w:cs="Times New Roman"/>
    </w:rPr>
  </w:style>
  <w:style w:type="paragraph" w:styleId="Footer">
    <w:name w:val="footer"/>
    <w:basedOn w:val="Normal"/>
    <w:link w:val="FooterChar"/>
    <w:uiPriority w:val="99"/>
    <w:semiHidden/>
    <w:rsid w:val="003E6E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E6E1C"/>
    <w:rPr>
      <w:rFonts w:cs="Times New Roman"/>
    </w:rPr>
  </w:style>
  <w:style w:type="paragraph" w:customStyle="1" w:styleId="Address">
    <w:name w:val="Address"/>
    <w:basedOn w:val="Normal"/>
    <w:uiPriority w:val="99"/>
    <w:rsid w:val="003E6E1C"/>
    <w:pPr>
      <w:spacing w:after="0" w:line="240" w:lineRule="auto"/>
    </w:pPr>
    <w:rPr>
      <w:rFonts w:ascii="Times New Roman" w:eastAsia="Times New Roman" w:hAnsi="Times New Roman"/>
      <w:sz w:val="24"/>
      <w:szCs w:val="24"/>
    </w:rPr>
  </w:style>
  <w:style w:type="paragraph" w:customStyle="1" w:styleId="default">
    <w:name w:val="default"/>
    <w:basedOn w:val="Normal"/>
    <w:rsid w:val="00FE7D1D"/>
    <w:pPr>
      <w:spacing w:before="100" w:beforeAutospacing="1" w:after="100" w:afterAutospacing="1" w:line="360" w:lineRule="atLeast"/>
    </w:pPr>
    <w:rPr>
      <w:rFonts w:ascii="Arial" w:eastAsia="Times New Roman" w:hAnsi="Arial" w:cs="Arial"/>
      <w:color w:val="333333"/>
      <w:sz w:val="24"/>
      <w:szCs w:val="24"/>
      <w:lang w:eastAsia="en-GB"/>
    </w:rPr>
  </w:style>
  <w:style w:type="character" w:styleId="FollowedHyperlink">
    <w:name w:val="FollowedHyperlink"/>
    <w:basedOn w:val="DefaultParagraphFont"/>
    <w:uiPriority w:val="99"/>
    <w:semiHidden/>
    <w:unhideWhenUsed/>
    <w:rsid w:val="00173B24"/>
    <w:rPr>
      <w:color w:val="800080" w:themeColor="followedHyperlink"/>
      <w:u w:val="single"/>
    </w:rPr>
  </w:style>
  <w:style w:type="character" w:styleId="UnresolvedMention">
    <w:name w:val="Unresolved Mention"/>
    <w:basedOn w:val="DefaultParagraphFont"/>
    <w:uiPriority w:val="99"/>
    <w:semiHidden/>
    <w:unhideWhenUsed/>
    <w:rsid w:val="00173B24"/>
    <w:rPr>
      <w:color w:val="605E5C"/>
      <w:shd w:val="clear" w:color="auto" w:fill="E1DFDD"/>
    </w:rPr>
  </w:style>
  <w:style w:type="paragraph" w:customStyle="1" w:styleId="Default0">
    <w:name w:val="Default"/>
    <w:rsid w:val="004B772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547">
      <w:bodyDiv w:val="1"/>
      <w:marLeft w:val="0"/>
      <w:marRight w:val="0"/>
      <w:marTop w:val="0"/>
      <w:marBottom w:val="0"/>
      <w:divBdr>
        <w:top w:val="none" w:sz="0" w:space="0" w:color="auto"/>
        <w:left w:val="none" w:sz="0" w:space="0" w:color="auto"/>
        <w:bottom w:val="none" w:sz="0" w:space="0" w:color="auto"/>
        <w:right w:val="none" w:sz="0" w:space="0" w:color="auto"/>
      </w:divBdr>
    </w:div>
    <w:div w:id="268516481">
      <w:bodyDiv w:val="1"/>
      <w:marLeft w:val="0"/>
      <w:marRight w:val="0"/>
      <w:marTop w:val="0"/>
      <w:marBottom w:val="0"/>
      <w:divBdr>
        <w:top w:val="none" w:sz="0" w:space="0" w:color="auto"/>
        <w:left w:val="none" w:sz="0" w:space="0" w:color="auto"/>
        <w:bottom w:val="none" w:sz="0" w:space="0" w:color="auto"/>
        <w:right w:val="none" w:sz="0" w:space="0" w:color="auto"/>
      </w:divBdr>
      <w:divsChild>
        <w:div w:id="1281688153">
          <w:marLeft w:val="0"/>
          <w:marRight w:val="0"/>
          <w:marTop w:val="150"/>
          <w:marBottom w:val="0"/>
          <w:divBdr>
            <w:top w:val="none" w:sz="0" w:space="0" w:color="auto"/>
            <w:left w:val="none" w:sz="0" w:space="0" w:color="auto"/>
            <w:bottom w:val="none" w:sz="0" w:space="0" w:color="auto"/>
            <w:right w:val="none" w:sz="0" w:space="0" w:color="auto"/>
          </w:divBdr>
          <w:divsChild>
            <w:div w:id="1711303850">
              <w:marLeft w:val="0"/>
              <w:marRight w:val="0"/>
              <w:marTop w:val="0"/>
              <w:marBottom w:val="0"/>
              <w:divBdr>
                <w:top w:val="none" w:sz="0" w:space="0" w:color="auto"/>
                <w:left w:val="none" w:sz="0" w:space="0" w:color="auto"/>
                <w:bottom w:val="none" w:sz="0" w:space="0" w:color="auto"/>
                <w:right w:val="none" w:sz="0" w:space="0" w:color="auto"/>
              </w:divBdr>
              <w:divsChild>
                <w:div w:id="761536914">
                  <w:marLeft w:val="0"/>
                  <w:marRight w:val="0"/>
                  <w:marTop w:val="0"/>
                  <w:marBottom w:val="0"/>
                  <w:divBdr>
                    <w:top w:val="none" w:sz="0" w:space="0" w:color="auto"/>
                    <w:left w:val="none" w:sz="0" w:space="0" w:color="auto"/>
                    <w:bottom w:val="none" w:sz="0" w:space="0" w:color="auto"/>
                    <w:right w:val="none" w:sz="0" w:space="0" w:color="auto"/>
                  </w:divBdr>
                  <w:divsChild>
                    <w:div w:id="761605294">
                      <w:marLeft w:val="0"/>
                      <w:marRight w:val="0"/>
                      <w:marTop w:val="0"/>
                      <w:marBottom w:val="0"/>
                      <w:divBdr>
                        <w:top w:val="none" w:sz="0" w:space="0" w:color="auto"/>
                        <w:left w:val="none" w:sz="0" w:space="0" w:color="auto"/>
                        <w:bottom w:val="none" w:sz="0" w:space="0" w:color="auto"/>
                        <w:right w:val="none" w:sz="0" w:space="0" w:color="auto"/>
                      </w:divBdr>
                      <w:divsChild>
                        <w:div w:id="370425178">
                          <w:marLeft w:val="0"/>
                          <w:marRight w:val="0"/>
                          <w:marTop w:val="0"/>
                          <w:marBottom w:val="0"/>
                          <w:divBdr>
                            <w:top w:val="none" w:sz="0" w:space="0" w:color="auto"/>
                            <w:left w:val="none" w:sz="0" w:space="0" w:color="auto"/>
                            <w:bottom w:val="none" w:sz="0" w:space="0" w:color="auto"/>
                            <w:right w:val="none" w:sz="0" w:space="0" w:color="auto"/>
                          </w:divBdr>
                          <w:divsChild>
                            <w:div w:id="1024288148">
                              <w:marLeft w:val="0"/>
                              <w:marRight w:val="0"/>
                              <w:marTop w:val="150"/>
                              <w:marBottom w:val="225"/>
                              <w:divBdr>
                                <w:top w:val="none" w:sz="0" w:space="0" w:color="auto"/>
                                <w:left w:val="none" w:sz="0" w:space="0" w:color="auto"/>
                                <w:bottom w:val="none" w:sz="0" w:space="0" w:color="auto"/>
                                <w:right w:val="none" w:sz="0" w:space="0" w:color="auto"/>
                              </w:divBdr>
                              <w:divsChild>
                                <w:div w:id="1646006194">
                                  <w:marLeft w:val="0"/>
                                  <w:marRight w:val="0"/>
                                  <w:marTop w:val="0"/>
                                  <w:marBottom w:val="0"/>
                                  <w:divBdr>
                                    <w:top w:val="none" w:sz="0" w:space="0" w:color="auto"/>
                                    <w:left w:val="none" w:sz="0" w:space="0" w:color="auto"/>
                                    <w:bottom w:val="none" w:sz="0" w:space="0" w:color="auto"/>
                                    <w:right w:val="none" w:sz="0" w:space="0" w:color="auto"/>
                                  </w:divBdr>
                                  <w:divsChild>
                                    <w:div w:id="1303660078">
                                      <w:marLeft w:val="0"/>
                                      <w:marRight w:val="0"/>
                                      <w:marTop w:val="0"/>
                                      <w:marBottom w:val="0"/>
                                      <w:divBdr>
                                        <w:top w:val="none" w:sz="0" w:space="0" w:color="auto"/>
                                        <w:left w:val="none" w:sz="0" w:space="0" w:color="auto"/>
                                        <w:bottom w:val="none" w:sz="0" w:space="0" w:color="auto"/>
                                        <w:right w:val="none" w:sz="0" w:space="0" w:color="auto"/>
                                      </w:divBdr>
                                      <w:divsChild>
                                        <w:div w:id="366374334">
                                          <w:marLeft w:val="0"/>
                                          <w:marRight w:val="0"/>
                                          <w:marTop w:val="0"/>
                                          <w:marBottom w:val="0"/>
                                          <w:divBdr>
                                            <w:top w:val="none" w:sz="0" w:space="0" w:color="auto"/>
                                            <w:left w:val="none" w:sz="0" w:space="0" w:color="auto"/>
                                            <w:bottom w:val="none" w:sz="0" w:space="0" w:color="auto"/>
                                            <w:right w:val="none" w:sz="0" w:space="0" w:color="auto"/>
                                          </w:divBdr>
                                          <w:divsChild>
                                            <w:div w:id="1628776331">
                                              <w:marLeft w:val="0"/>
                                              <w:marRight w:val="0"/>
                                              <w:marTop w:val="0"/>
                                              <w:marBottom w:val="0"/>
                                              <w:divBdr>
                                                <w:top w:val="none" w:sz="0" w:space="0" w:color="auto"/>
                                                <w:left w:val="none" w:sz="0" w:space="0" w:color="auto"/>
                                                <w:bottom w:val="none" w:sz="0" w:space="0" w:color="auto"/>
                                                <w:right w:val="none" w:sz="0" w:space="0" w:color="auto"/>
                                              </w:divBdr>
                                              <w:divsChild>
                                                <w:div w:id="1969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485054">
      <w:bodyDiv w:val="1"/>
      <w:marLeft w:val="0"/>
      <w:marRight w:val="0"/>
      <w:marTop w:val="0"/>
      <w:marBottom w:val="0"/>
      <w:divBdr>
        <w:top w:val="none" w:sz="0" w:space="0" w:color="auto"/>
        <w:left w:val="none" w:sz="0" w:space="0" w:color="auto"/>
        <w:bottom w:val="none" w:sz="0" w:space="0" w:color="auto"/>
        <w:right w:val="none" w:sz="0" w:space="0" w:color="auto"/>
      </w:divBdr>
    </w:div>
    <w:div w:id="792746312">
      <w:bodyDiv w:val="1"/>
      <w:marLeft w:val="0"/>
      <w:marRight w:val="0"/>
      <w:marTop w:val="0"/>
      <w:marBottom w:val="0"/>
      <w:divBdr>
        <w:top w:val="none" w:sz="0" w:space="0" w:color="auto"/>
        <w:left w:val="none" w:sz="0" w:space="0" w:color="auto"/>
        <w:bottom w:val="none" w:sz="0" w:space="0" w:color="auto"/>
        <w:right w:val="none" w:sz="0" w:space="0" w:color="auto"/>
      </w:divBdr>
    </w:div>
    <w:div w:id="13315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eveth.villaceran@nhs.net" TargetMode="External"/><Relationship Id="rId18"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anya.wastie@nhs.net"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iow.nhs.uk/Downloads/Policies/Dress%20Code%20and%20Uniform%20policy.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my.young@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ow.nhs.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mckeown1@nhs.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e368e7a-2116-4d3d-9779-befb65c5a772">
      <Terms xmlns="http://schemas.microsoft.com/office/infopath/2007/PartnerControls"/>
    </lcf76f155ced4ddcb4097134ff3c332f>
    <_ip_UnifiedCompliancePolicyProperties xmlns="http://schemas.microsoft.com/sharepoint/v3" xsi:nil="true"/>
    <TaxCatchAll xmlns="c09b88dd-8170-4f3a-9ab7-62442fa52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FC384E624D56408AC47F03BF4FDACE" ma:contentTypeVersion="17" ma:contentTypeDescription="Create a new document." ma:contentTypeScope="" ma:versionID="5cadcd6f61c0fa7f94516c2042c88795">
  <xsd:schema xmlns:xsd="http://www.w3.org/2001/XMLSchema" xmlns:xs="http://www.w3.org/2001/XMLSchema" xmlns:p="http://schemas.microsoft.com/office/2006/metadata/properties" xmlns:ns1="http://schemas.microsoft.com/sharepoint/v3" xmlns:ns2="ce368e7a-2116-4d3d-9779-befb65c5a772" xmlns:ns3="c09b88dd-8170-4f3a-9ab7-62442fa52a5c" targetNamespace="http://schemas.microsoft.com/office/2006/metadata/properties" ma:root="true" ma:fieldsID="8768f5631f3100852519dd23e9dd6084" ns1:_="" ns2:_="" ns3:_="">
    <xsd:import namespace="http://schemas.microsoft.com/sharepoint/v3"/>
    <xsd:import namespace="ce368e7a-2116-4d3d-9779-befb65c5a772"/>
    <xsd:import namespace="c09b88dd-8170-4f3a-9ab7-62442fa52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68e7a-2116-4d3d-9779-befb65c5a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b88dd-8170-4f3a-9ab7-62442fa52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b3523d-55f6-4436-9978-4012c31da3c0}" ma:internalName="TaxCatchAll" ma:showField="CatchAllData" ma:web="c09b88dd-8170-4f3a-9ab7-62442fa52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57660-DF19-49F1-BF8D-8BE877B05092}">
  <ds:schemaRefs>
    <ds:schemaRef ds:uri="http://schemas.microsoft.com/office/2006/metadata/properties"/>
    <ds:schemaRef ds:uri="http://schemas.microsoft.com/office/infopath/2007/PartnerControls"/>
    <ds:schemaRef ds:uri="http://schemas.microsoft.com/sharepoint/v3"/>
    <ds:schemaRef ds:uri="ce368e7a-2116-4d3d-9779-befb65c5a772"/>
    <ds:schemaRef ds:uri="c09b88dd-8170-4f3a-9ab7-62442fa52a5c"/>
  </ds:schemaRefs>
</ds:datastoreItem>
</file>

<file path=customXml/itemProps2.xml><?xml version="1.0" encoding="utf-8"?>
<ds:datastoreItem xmlns:ds="http://schemas.openxmlformats.org/officeDocument/2006/customXml" ds:itemID="{819D5999-A266-4F3E-8126-951AFB7A21B9}">
  <ds:schemaRefs>
    <ds:schemaRef ds:uri="http://schemas.microsoft.com/sharepoint/v3/contenttype/forms"/>
  </ds:schemaRefs>
</ds:datastoreItem>
</file>

<file path=customXml/itemProps3.xml><?xml version="1.0" encoding="utf-8"?>
<ds:datastoreItem xmlns:ds="http://schemas.openxmlformats.org/officeDocument/2006/customXml" ds:itemID="{59450BBD-6606-426C-805D-070BA18D7F10}">
  <ds:schemaRefs>
    <ds:schemaRef ds:uri="http://schemas.openxmlformats.org/officeDocument/2006/bibliography"/>
  </ds:schemaRefs>
</ds:datastoreItem>
</file>

<file path=customXml/itemProps4.xml><?xml version="1.0" encoding="utf-8"?>
<ds:datastoreItem xmlns:ds="http://schemas.openxmlformats.org/officeDocument/2006/customXml" ds:itemID="{19FA4BA0-4CA1-4773-B52B-4C1E3BBE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368e7a-2116-4d3d-9779-befb65c5a772"/>
    <ds:schemaRef ds:uri="c09b88dd-8170-4f3a-9ab7-62442fa52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baker_d</dc:creator>
  <cp:lastModifiedBy>Small Ryan</cp:lastModifiedBy>
  <cp:revision>2</cp:revision>
  <dcterms:created xsi:type="dcterms:W3CDTF">2024-09-30T13:58:00Z</dcterms:created>
  <dcterms:modified xsi:type="dcterms:W3CDTF">2024-09-30T13:58:00Z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0x010100E1FC384E624D56408AC47F03BF4FDACE</vt:lpwstr>
  </property>
</Properties>
</file>